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6B20C" w14:textId="23BD6CCF" w:rsidR="003454B4" w:rsidRPr="00B23518" w:rsidRDefault="003454B4" w:rsidP="003454B4">
      <w:pPr>
        <w:pStyle w:val="a5"/>
        <w:keepLines/>
        <w:tabs>
          <w:tab w:val="right" w:pos="10440"/>
          <w:tab w:val="right" w:pos="13323"/>
        </w:tabs>
        <w:rPr>
          <w:rFonts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C763F4" w:rsidRPr="00C763F4">
        <w:rPr>
          <w:rFonts w:cs="Arial"/>
          <w:sz w:val="24"/>
          <w:szCs w:val="24"/>
        </w:rPr>
        <w:t>R4-2113280</w:t>
      </w:r>
      <w:bookmarkStart w:id="2" w:name="_GoBack"/>
      <w:bookmarkEnd w:id="2"/>
    </w:p>
    <w:p w14:paraId="54F95B70" w14:textId="77777777" w:rsidR="003454B4" w:rsidRPr="00B23518" w:rsidRDefault="003454B4" w:rsidP="003454B4">
      <w:pPr>
        <w:pStyle w:val="a5"/>
        <w:tabs>
          <w:tab w:val="right" w:pos="9781"/>
          <w:tab w:val="right" w:pos="13323"/>
        </w:tabs>
        <w:outlineLvl w:val="0"/>
        <w:rPr>
          <w:rFonts w:cs="Arial"/>
          <w:b w:val="0"/>
          <w:sz w:val="24"/>
          <w:szCs w:val="24"/>
          <w:lang w:eastAsia="zh-CN"/>
        </w:rPr>
      </w:pPr>
      <w:r w:rsidRPr="00B23518">
        <w:rPr>
          <w:rFonts w:cs="Arial"/>
          <w:sz w:val="24"/>
          <w:szCs w:val="24"/>
          <w:lang w:eastAsia="zh-CN"/>
        </w:rPr>
        <w:t>Electronic Meeting, August 16-27, 2021</w:t>
      </w:r>
    </w:p>
    <w:p w14:paraId="7CE79135" w14:textId="77777777" w:rsidR="003454B4" w:rsidRDefault="003454B4" w:rsidP="003454B4">
      <w:pPr>
        <w:spacing w:afterLines="50" w:after="120"/>
        <w:ind w:left="1985" w:hanging="1985"/>
        <w:rPr>
          <w:rFonts w:ascii="Arial" w:hAnsi="Arial" w:cs="Arial"/>
          <w:b/>
          <w:bCs/>
        </w:rPr>
      </w:pPr>
    </w:p>
    <w:p w14:paraId="7D35B2DF" w14:textId="49E02C57" w:rsidR="003454B4" w:rsidRPr="003454B4" w:rsidRDefault="003454B4" w:rsidP="003454B4">
      <w:pPr>
        <w:spacing w:afterLines="50" w:after="120"/>
        <w:ind w:left="1985" w:hanging="1985"/>
        <w:rPr>
          <w:rFonts w:ascii="Arial" w:hAnsi="Arial" w:cs="Arial"/>
          <w:b/>
          <w:bCs/>
        </w:rPr>
      </w:pPr>
      <w:r w:rsidRPr="003454B4">
        <w:rPr>
          <w:rFonts w:ascii="Arial" w:hAnsi="Arial" w:cs="Arial"/>
          <w:b/>
          <w:bCs/>
        </w:rPr>
        <w:t>Agenda Item:</w:t>
      </w:r>
      <w:r w:rsidRPr="003454B4">
        <w:rPr>
          <w:rFonts w:ascii="Arial" w:hAnsi="Arial" w:cs="Arial"/>
          <w:b/>
          <w:bCs/>
        </w:rPr>
        <w:tab/>
      </w:r>
      <w:r w:rsidR="00C57893">
        <w:rPr>
          <w:rFonts w:ascii="Arial" w:hAnsi="Arial" w:cs="Arial"/>
          <w:b/>
          <w:bCs/>
        </w:rPr>
        <w:t>9</w:t>
      </w:r>
      <w:r w:rsidRPr="003454B4">
        <w:rPr>
          <w:rFonts w:ascii="Arial" w:hAnsi="Arial" w:cs="Arial"/>
          <w:b/>
          <w:bCs/>
        </w:rPr>
        <w:t>.</w:t>
      </w:r>
      <w:r w:rsidR="00C57893">
        <w:rPr>
          <w:rFonts w:ascii="Arial" w:hAnsi="Arial" w:cs="Arial"/>
          <w:b/>
          <w:bCs/>
        </w:rPr>
        <w:t>11</w:t>
      </w:r>
      <w:r w:rsidRPr="003454B4">
        <w:rPr>
          <w:rFonts w:ascii="Arial" w:hAnsi="Arial" w:cs="Arial"/>
          <w:b/>
          <w:bCs/>
        </w:rPr>
        <w:t>.2.3</w:t>
      </w:r>
    </w:p>
    <w:p w14:paraId="68E291BE" w14:textId="76AFEBB0" w:rsidR="0034111C" w:rsidRPr="00B66005" w:rsidRDefault="0034111C" w:rsidP="00BC2A58">
      <w:pPr>
        <w:spacing w:afterLines="50" w:after="120"/>
        <w:ind w:left="1985" w:hanging="1985"/>
        <w:rPr>
          <w:rFonts w:ascii="Arial" w:hAnsi="Arial" w:cs="Arial"/>
          <w:b/>
          <w:bCs/>
        </w:rPr>
      </w:pPr>
      <w:r w:rsidRPr="00B66005">
        <w:rPr>
          <w:rFonts w:ascii="Arial" w:hAnsi="Arial" w:cs="Arial"/>
          <w:b/>
          <w:bCs/>
        </w:rPr>
        <w:t>Source:</w:t>
      </w:r>
      <w:r w:rsidRPr="00B66005">
        <w:rPr>
          <w:rFonts w:ascii="Arial" w:hAnsi="Arial" w:cs="Arial"/>
          <w:b/>
          <w:bCs/>
        </w:rPr>
        <w:tab/>
      </w:r>
      <w:r w:rsidR="00994D7C" w:rsidRPr="00B66005">
        <w:rPr>
          <w:rFonts w:ascii="Arial" w:hAnsi="Arial" w:cs="Arial"/>
          <w:b/>
          <w:bCs/>
        </w:rPr>
        <w:t>OPPO</w:t>
      </w:r>
    </w:p>
    <w:p w14:paraId="56FE282C" w14:textId="43C2C3A3" w:rsidR="00174EC2" w:rsidRPr="00B66005" w:rsidRDefault="0034111C" w:rsidP="00BC2A58">
      <w:pPr>
        <w:spacing w:afterLines="50" w:after="120"/>
        <w:ind w:left="1985" w:hanging="1985"/>
        <w:rPr>
          <w:rFonts w:ascii="Arial" w:hAnsi="Arial" w:cs="Arial"/>
          <w:b/>
          <w:bCs/>
        </w:rPr>
      </w:pPr>
      <w:r w:rsidRPr="00B66005">
        <w:rPr>
          <w:rFonts w:ascii="Arial" w:hAnsi="Arial" w:cs="Arial"/>
          <w:b/>
          <w:bCs/>
        </w:rPr>
        <w:t>Title:</w:t>
      </w:r>
      <w:r w:rsidRPr="00B66005">
        <w:rPr>
          <w:rFonts w:ascii="Arial" w:hAnsi="Arial" w:cs="Arial"/>
          <w:b/>
          <w:bCs/>
        </w:rPr>
        <w:tab/>
      </w:r>
      <w:r w:rsidR="00C73708">
        <w:rPr>
          <w:rFonts w:ascii="Arial" w:hAnsi="Arial" w:cs="Arial"/>
          <w:b/>
          <w:bCs/>
        </w:rPr>
        <w:t>O</w:t>
      </w:r>
      <w:r w:rsidR="00994D7C" w:rsidRPr="00B66005">
        <w:rPr>
          <w:rFonts w:ascii="Arial" w:hAnsi="Arial" w:cs="Arial"/>
          <w:b/>
          <w:bCs/>
        </w:rPr>
        <w:t xml:space="preserve">n </w:t>
      </w:r>
      <w:r w:rsidR="003A2D17">
        <w:rPr>
          <w:rFonts w:ascii="Arial" w:hAnsi="Arial" w:cs="Arial"/>
          <w:b/>
          <w:bCs/>
        </w:rPr>
        <w:t xml:space="preserve">NCSG </w:t>
      </w:r>
      <w:r w:rsidR="00E64105" w:rsidRPr="00B66005">
        <w:rPr>
          <w:rFonts w:ascii="Arial" w:hAnsi="Arial" w:cs="Arial"/>
          <w:b/>
          <w:bCs/>
        </w:rPr>
        <w:t>for NR_MG_enh</w:t>
      </w:r>
    </w:p>
    <w:p w14:paraId="6F580D61" w14:textId="208C4551" w:rsidR="0034111C" w:rsidRPr="00B66005" w:rsidRDefault="0034111C" w:rsidP="00BC2A58">
      <w:pPr>
        <w:spacing w:afterLines="50" w:after="120"/>
        <w:ind w:left="1985" w:hanging="1985"/>
        <w:rPr>
          <w:rFonts w:ascii="Arial" w:hAnsi="Arial" w:cs="Arial"/>
          <w:b/>
          <w:bCs/>
        </w:rPr>
      </w:pPr>
      <w:r w:rsidRPr="00B66005">
        <w:rPr>
          <w:rFonts w:ascii="Arial" w:hAnsi="Arial" w:cs="Arial"/>
          <w:b/>
          <w:bCs/>
        </w:rPr>
        <w:t>Document for:</w:t>
      </w:r>
      <w:r w:rsidRPr="00B66005">
        <w:rPr>
          <w:rFonts w:ascii="Arial" w:hAnsi="Arial" w:cs="Arial"/>
          <w:b/>
          <w:bCs/>
        </w:rPr>
        <w:tab/>
      </w:r>
      <w:r w:rsidR="00D24E48" w:rsidRPr="00B66005">
        <w:rPr>
          <w:rFonts w:ascii="Arial" w:hAnsi="Arial" w:cs="Arial"/>
          <w:b/>
          <w:bCs/>
        </w:rPr>
        <w:t>Approval</w:t>
      </w:r>
    </w:p>
    <w:p w14:paraId="20062393" w14:textId="56A5F983" w:rsidR="0034111C" w:rsidRPr="00B66005" w:rsidRDefault="00EE7FA7" w:rsidP="00BC2A58">
      <w:pPr>
        <w:pStyle w:val="1"/>
        <w:numPr>
          <w:ilvl w:val="0"/>
          <w:numId w:val="1"/>
        </w:numPr>
        <w:spacing w:afterLines="50" w:after="120"/>
        <w:jc w:val="both"/>
      </w:pPr>
      <w:r w:rsidRPr="00B66005">
        <w:t>Introduction</w:t>
      </w:r>
    </w:p>
    <w:p w14:paraId="5E7E7A98" w14:textId="197482C9" w:rsidR="00691A69" w:rsidRPr="00B66005" w:rsidRDefault="000C7B91" w:rsidP="00BC2A58">
      <w:pPr>
        <w:pStyle w:val="Default"/>
        <w:spacing w:beforeLines="50" w:before="120" w:afterLines="50" w:after="120"/>
        <w:jc w:val="both"/>
        <w:rPr>
          <w:rFonts w:ascii="Arial" w:eastAsiaTheme="minorEastAsia" w:hAnsi="Arial" w:cstheme="minorBidi"/>
          <w:color w:val="auto"/>
          <w:sz w:val="20"/>
          <w:szCs w:val="20"/>
        </w:rPr>
      </w:pPr>
      <w:r>
        <w:rPr>
          <w:rFonts w:ascii="Arial" w:eastAsiaTheme="minorEastAsia" w:hAnsi="Arial" w:cs="Arial"/>
          <w:color w:val="auto"/>
          <w:sz w:val="21"/>
          <w:szCs w:val="21"/>
        </w:rPr>
        <w:t xml:space="preserve">A WF on NCSG has also been approved in </w:t>
      </w:r>
      <w:r>
        <w:rPr>
          <w:rFonts w:ascii="Arial" w:eastAsiaTheme="minorEastAsia" w:hAnsi="Arial" w:cs="Arial" w:hint="eastAsia"/>
          <w:color w:val="auto"/>
          <w:sz w:val="21"/>
          <w:szCs w:val="21"/>
        </w:rPr>
        <w:t>last</w:t>
      </w:r>
      <w:r>
        <w:rPr>
          <w:rFonts w:ascii="Arial" w:eastAsiaTheme="minorEastAsia" w:hAnsi="Arial" w:cs="Arial"/>
          <w:color w:val="auto"/>
          <w:sz w:val="21"/>
          <w:szCs w:val="21"/>
        </w:rPr>
        <w:t xml:space="preserve"> </w:t>
      </w:r>
      <w:r>
        <w:rPr>
          <w:rFonts w:ascii="Arial" w:eastAsiaTheme="minorEastAsia" w:hAnsi="Arial" w:cs="Arial" w:hint="eastAsia"/>
          <w:color w:val="auto"/>
          <w:sz w:val="21"/>
          <w:szCs w:val="21"/>
        </w:rPr>
        <w:t>RAN4</w:t>
      </w:r>
      <w:r>
        <w:rPr>
          <w:rFonts w:ascii="Arial" w:eastAsiaTheme="minorEastAsia" w:hAnsi="Arial" w:cs="Arial"/>
          <w:color w:val="auto"/>
          <w:sz w:val="21"/>
          <w:szCs w:val="21"/>
        </w:rPr>
        <w:t xml:space="preserve"> </w:t>
      </w:r>
      <w:r>
        <w:rPr>
          <w:rFonts w:ascii="Arial" w:eastAsiaTheme="minorEastAsia" w:hAnsi="Arial" w:cs="Arial" w:hint="eastAsia"/>
          <w:color w:val="auto"/>
          <w:sz w:val="21"/>
          <w:szCs w:val="21"/>
        </w:rPr>
        <w:t>meeting</w:t>
      </w:r>
      <w:r w:rsidR="005D6453">
        <w:rPr>
          <w:rFonts w:ascii="Arial" w:eastAsiaTheme="minorEastAsia" w:hAnsi="Arial" w:cs="Arial"/>
          <w:color w:val="auto"/>
          <w:sz w:val="21"/>
          <w:szCs w:val="21"/>
        </w:rPr>
        <w:t xml:space="preserve"> </w:t>
      </w:r>
      <w:r>
        <w:rPr>
          <w:rFonts w:ascii="Arial" w:eastAsiaTheme="minorEastAsia" w:hAnsi="Arial" w:cs="Arial"/>
          <w:color w:val="auto"/>
          <w:sz w:val="21"/>
          <w:szCs w:val="21"/>
        </w:rPr>
        <w:t>[</w:t>
      </w:r>
      <w:r w:rsidR="00B65B45">
        <w:rPr>
          <w:rFonts w:ascii="Arial" w:eastAsiaTheme="minorEastAsia" w:hAnsi="Arial" w:cs="Arial"/>
          <w:color w:val="auto"/>
          <w:sz w:val="21"/>
          <w:szCs w:val="21"/>
        </w:rPr>
        <w:t>1</w:t>
      </w:r>
      <w:r>
        <w:rPr>
          <w:rFonts w:ascii="Arial" w:eastAsiaTheme="minorEastAsia" w:hAnsi="Arial" w:cs="Arial"/>
          <w:color w:val="auto"/>
          <w:sz w:val="21"/>
          <w:szCs w:val="21"/>
        </w:rPr>
        <w:t>].</w:t>
      </w:r>
      <w:r w:rsidR="00B65B45">
        <w:rPr>
          <w:rFonts w:ascii="Arial" w:eastAsiaTheme="minorEastAsia" w:hAnsi="Arial" w:cs="Arial"/>
          <w:color w:val="auto"/>
          <w:sz w:val="21"/>
          <w:szCs w:val="21"/>
        </w:rPr>
        <w:t xml:space="preserve"> </w:t>
      </w:r>
      <w:r w:rsidR="00D24E48" w:rsidRPr="00B66005">
        <w:rPr>
          <w:rFonts w:ascii="Arial" w:eastAsiaTheme="minorEastAsia" w:hAnsi="Arial" w:cstheme="minorBidi" w:hint="eastAsia"/>
          <w:color w:val="auto"/>
          <w:sz w:val="20"/>
          <w:szCs w:val="20"/>
        </w:rPr>
        <w:t xml:space="preserve">In this contribution, we provide </w:t>
      </w:r>
      <w:r w:rsidR="00E64105" w:rsidRPr="00B66005">
        <w:rPr>
          <w:rFonts w:ascii="Arial" w:eastAsiaTheme="minorEastAsia" w:hAnsi="Arial" w:cstheme="minorBidi"/>
          <w:color w:val="auto"/>
          <w:sz w:val="20"/>
          <w:szCs w:val="20"/>
        </w:rPr>
        <w:t>our view on</w:t>
      </w:r>
      <w:r w:rsidR="00737064">
        <w:rPr>
          <w:rFonts w:ascii="Arial" w:eastAsiaTheme="minorEastAsia" w:hAnsi="Arial" w:cstheme="minorBidi"/>
          <w:color w:val="auto"/>
          <w:sz w:val="20"/>
          <w:szCs w:val="20"/>
        </w:rPr>
        <w:t xml:space="preserve"> </w:t>
      </w:r>
      <w:r w:rsidR="00737064">
        <w:rPr>
          <w:rFonts w:ascii="Arial" w:eastAsiaTheme="minorEastAsia" w:hAnsi="Arial" w:cstheme="minorBidi" w:hint="eastAsia"/>
          <w:color w:val="auto"/>
          <w:sz w:val="20"/>
          <w:szCs w:val="20"/>
        </w:rPr>
        <w:t>t</w:t>
      </w:r>
      <w:r w:rsidR="00737064">
        <w:rPr>
          <w:rFonts w:ascii="Arial" w:eastAsiaTheme="minorEastAsia" w:hAnsi="Arial" w:cstheme="minorBidi"/>
          <w:color w:val="auto"/>
          <w:sz w:val="20"/>
          <w:szCs w:val="20"/>
        </w:rPr>
        <w:t>he remaining issues of</w:t>
      </w:r>
      <w:r w:rsidR="00E64105" w:rsidRPr="00B66005">
        <w:rPr>
          <w:rFonts w:ascii="Arial" w:eastAsiaTheme="minorEastAsia" w:hAnsi="Arial" w:cstheme="minorBidi"/>
          <w:color w:val="auto"/>
          <w:sz w:val="20"/>
          <w:szCs w:val="20"/>
        </w:rPr>
        <w:t xml:space="preserve"> </w:t>
      </w:r>
      <w:r w:rsidR="00E76537" w:rsidRPr="00B66005">
        <w:rPr>
          <w:rFonts w:ascii="Arial" w:eastAsiaTheme="minorEastAsia" w:hAnsi="Arial" w:cstheme="minorBidi"/>
          <w:color w:val="auto"/>
          <w:sz w:val="20"/>
          <w:szCs w:val="20"/>
        </w:rPr>
        <w:t xml:space="preserve">Network Controlled Small Gap (NCSG) </w:t>
      </w:r>
      <w:r w:rsidR="00D24E48" w:rsidRPr="00B66005">
        <w:rPr>
          <w:rFonts w:ascii="Arial" w:eastAsiaTheme="minorEastAsia" w:hAnsi="Arial" w:cstheme="minorBidi" w:hint="eastAsia"/>
          <w:color w:val="auto"/>
          <w:sz w:val="20"/>
          <w:szCs w:val="20"/>
        </w:rPr>
        <w:t xml:space="preserve">for </w:t>
      </w:r>
      <w:r w:rsidR="00D24E48" w:rsidRPr="00B66005">
        <w:rPr>
          <w:rFonts w:ascii="Arial" w:eastAsiaTheme="minorEastAsia" w:hAnsi="Arial" w:cstheme="minorBidi"/>
          <w:color w:val="auto"/>
          <w:sz w:val="20"/>
          <w:szCs w:val="20"/>
        </w:rPr>
        <w:t>RRM measurement gap enhancement in R17</w:t>
      </w:r>
      <w:r w:rsidR="00D24E48" w:rsidRPr="00B66005">
        <w:rPr>
          <w:rFonts w:ascii="Arial" w:eastAsiaTheme="minorEastAsia" w:hAnsi="Arial" w:cstheme="minorBidi" w:hint="eastAsia"/>
          <w:color w:val="auto"/>
          <w:sz w:val="20"/>
          <w:szCs w:val="20"/>
        </w:rPr>
        <w:t>.</w:t>
      </w:r>
    </w:p>
    <w:p w14:paraId="15570B2A" w14:textId="278F3F0C" w:rsidR="00486D1A" w:rsidRPr="00B66005" w:rsidRDefault="00E64105" w:rsidP="00BC2A58">
      <w:pPr>
        <w:pStyle w:val="1"/>
        <w:numPr>
          <w:ilvl w:val="0"/>
          <w:numId w:val="1"/>
        </w:numPr>
        <w:spacing w:afterLines="50" w:after="120"/>
        <w:jc w:val="both"/>
      </w:pPr>
      <w:r w:rsidRPr="00B66005">
        <w:t>Discussion</w:t>
      </w:r>
      <w:r w:rsidR="00172708" w:rsidRPr="00B66005">
        <w:t xml:space="preserve"> </w:t>
      </w:r>
    </w:p>
    <w:p w14:paraId="380B783C" w14:textId="7154DC54" w:rsidR="00B65B45" w:rsidRPr="00B65B45" w:rsidRDefault="00B65B45" w:rsidP="00921EA7">
      <w:pPr>
        <w:pStyle w:val="af5"/>
        <w:numPr>
          <w:ilvl w:val="0"/>
          <w:numId w:val="12"/>
        </w:numPr>
        <w:autoSpaceDE w:val="0"/>
        <w:autoSpaceDN w:val="0"/>
        <w:adjustRightInd w:val="0"/>
        <w:spacing w:beforeLines="50" w:before="120" w:afterLines="50" w:after="120"/>
        <w:rPr>
          <w:rFonts w:ascii="Arial" w:hAnsi="Arial"/>
        </w:rPr>
      </w:pPr>
      <w:r w:rsidRPr="00B65B45">
        <w:rPr>
          <w:rFonts w:ascii="Arial" w:hAnsi="Arial"/>
          <w:b/>
          <w:bCs/>
        </w:rPr>
        <w:t>Scenarios and use cases</w:t>
      </w:r>
    </w:p>
    <w:p w14:paraId="6E5ED8B2" w14:textId="2D44960C" w:rsidR="00DE266F" w:rsidRDefault="00DE266F" w:rsidP="00BC2A58">
      <w:pPr>
        <w:autoSpaceDE w:val="0"/>
        <w:autoSpaceDN w:val="0"/>
        <w:adjustRightInd w:val="0"/>
        <w:spacing w:beforeLines="50" w:before="120" w:afterLines="50" w:after="120"/>
        <w:rPr>
          <w:rFonts w:ascii="Arial" w:hAnsi="Arial"/>
          <w:lang w:val="en-GB"/>
        </w:rPr>
      </w:pPr>
      <w:r>
        <w:rPr>
          <w:rFonts w:ascii="Arial" w:hAnsi="Arial" w:hint="eastAsia"/>
          <w:b/>
          <w:noProof/>
        </w:rPr>
        <mc:AlternateContent>
          <mc:Choice Requires="wps">
            <w:drawing>
              <wp:inline distT="0" distB="0" distL="0" distR="0" wp14:anchorId="05341525" wp14:editId="3B5F5AFA">
                <wp:extent cx="6068291" cy="1062111"/>
                <wp:effectExtent l="0" t="0" r="27940" b="24130"/>
                <wp:docPr id="3" name="文本框 3"/>
                <wp:cNvGraphicFramePr/>
                <a:graphic xmlns:a="http://schemas.openxmlformats.org/drawingml/2006/main">
                  <a:graphicData uri="http://schemas.microsoft.com/office/word/2010/wordprocessingShape">
                    <wps:wsp>
                      <wps:cNvSpPr txBox="1"/>
                      <wps:spPr>
                        <a:xfrm>
                          <a:off x="0" y="0"/>
                          <a:ext cx="6068291" cy="1062111"/>
                        </a:xfrm>
                        <a:prstGeom prst="rect">
                          <a:avLst/>
                        </a:prstGeom>
                        <a:solidFill>
                          <a:schemeClr val="lt1"/>
                        </a:solidFill>
                        <a:ln w="6350">
                          <a:solidFill>
                            <a:prstClr val="black"/>
                          </a:solidFill>
                        </a:ln>
                      </wps:spPr>
                      <wps:txbx>
                        <w:txbxContent>
                          <w:p w14:paraId="1F897F3D" w14:textId="77777777" w:rsidR="00AB5C4B" w:rsidRPr="008F0439" w:rsidRDefault="00921EA7" w:rsidP="00921EA7">
                            <w:pPr>
                              <w:pStyle w:val="af5"/>
                              <w:numPr>
                                <w:ilvl w:val="0"/>
                                <w:numId w:val="13"/>
                              </w:numPr>
                              <w:autoSpaceDE w:val="0"/>
                              <w:autoSpaceDN w:val="0"/>
                              <w:adjustRightInd w:val="0"/>
                              <w:spacing w:afterLines="50" w:after="120"/>
                              <w:rPr>
                                <w:rFonts w:ascii="Arial" w:hAnsi="Arial"/>
                                <w:bCs/>
                              </w:rPr>
                            </w:pPr>
                            <w:r w:rsidRPr="008F0439">
                              <w:rPr>
                                <w:rFonts w:ascii="Arial" w:hAnsi="Arial"/>
                                <w:bCs/>
                                <w:lang w:val="en-GB"/>
                              </w:rPr>
                              <w:t xml:space="preserve">In principle, </w:t>
                            </w:r>
                            <w:r w:rsidRPr="008F0439">
                              <w:rPr>
                                <w:rFonts w:ascii="Arial" w:hAnsi="Arial"/>
                                <w:bCs/>
                              </w:rPr>
                              <w:t xml:space="preserve">NCSG can be used for </w:t>
                            </w:r>
                            <w:r w:rsidRPr="008F0439">
                              <w:rPr>
                                <w:rFonts w:ascii="Arial" w:hAnsi="Arial"/>
                                <w:bCs/>
                                <w:lang w:val="en-GB"/>
                              </w:rPr>
                              <w:t>intra-frequency measurements with MG, inter-frequency measurements with MG, inter-RAT measurements.</w:t>
                            </w:r>
                          </w:p>
                          <w:p w14:paraId="78E2FE9B" w14:textId="77777777" w:rsidR="00AB5C4B" w:rsidRPr="00E71629" w:rsidRDefault="00921EA7" w:rsidP="00921EA7">
                            <w:pPr>
                              <w:pStyle w:val="af5"/>
                              <w:numPr>
                                <w:ilvl w:val="1"/>
                                <w:numId w:val="13"/>
                              </w:numPr>
                              <w:autoSpaceDE w:val="0"/>
                              <w:autoSpaceDN w:val="0"/>
                              <w:adjustRightInd w:val="0"/>
                              <w:spacing w:afterLines="50" w:after="120"/>
                              <w:ind w:leftChars="200"/>
                              <w:rPr>
                                <w:rFonts w:ascii="Arial" w:hAnsi="Arial"/>
                                <w:b/>
                                <w:bCs/>
                              </w:rPr>
                            </w:pPr>
                            <w:r w:rsidRPr="00E71629">
                              <w:rPr>
                                <w:rFonts w:ascii="Arial" w:hAnsi="Arial"/>
                                <w:b/>
                                <w:bCs/>
                                <w:lang w:val="en-GB"/>
                              </w:rPr>
                              <w:t xml:space="preserve">FFS on whether NW should configure the legacy MG rather than NCSG even UE can support both of them. </w:t>
                            </w:r>
                          </w:p>
                          <w:p w14:paraId="374E6A09" w14:textId="77777777" w:rsidR="00AB5C4B" w:rsidRPr="008F0439" w:rsidRDefault="00921EA7" w:rsidP="00921EA7">
                            <w:pPr>
                              <w:pStyle w:val="af5"/>
                              <w:numPr>
                                <w:ilvl w:val="0"/>
                                <w:numId w:val="13"/>
                              </w:numPr>
                              <w:autoSpaceDE w:val="0"/>
                              <w:autoSpaceDN w:val="0"/>
                              <w:adjustRightInd w:val="0"/>
                              <w:spacing w:afterLines="50" w:after="120"/>
                              <w:rPr>
                                <w:rFonts w:ascii="Arial" w:hAnsi="Arial"/>
                                <w:bCs/>
                              </w:rPr>
                            </w:pPr>
                            <w:r w:rsidRPr="008F0439">
                              <w:rPr>
                                <w:rFonts w:ascii="Arial" w:hAnsi="Arial"/>
                                <w:bCs/>
                              </w:rPr>
                              <w:t xml:space="preserve">Measuring deactivated SCC shall be studied as one scenario for NCSG usage as we agreed unless critical issues were identified.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5341525" id="_x0000_t202" coordsize="21600,21600" o:spt="202" path="m,l,21600r21600,l21600,xe">
                <v:stroke joinstyle="miter"/>
                <v:path gradientshapeok="t" o:connecttype="rect"/>
              </v:shapetype>
              <v:shape id="文本框 3" o:spid="_x0000_s1026" type="#_x0000_t202" style="width:477.8pt;height:8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" fillcolor="white [3201]" strokeweight=".5pt">
                <v:textbox>
                  <w:txbxContent>
                    <w:p w14:paraId="1F897F3D" w14:textId="77777777" w:rsidR="00AB5C4B" w:rsidRPr="008F0439" w:rsidRDefault="00921EA7" w:rsidP="00921EA7">
                      <w:pPr>
                        <w:pStyle w:val="af5"/>
                        <w:numPr>
                          <w:ilvl w:val="0"/>
                          <w:numId w:val="13"/>
                        </w:numPr>
                        <w:autoSpaceDE w:val="0"/>
                        <w:autoSpaceDN w:val="0"/>
                        <w:adjustRightInd w:val="0"/>
                        <w:spacing w:afterLines="50" w:after="120"/>
                        <w:rPr>
                          <w:rFonts w:ascii="Arial" w:hAnsi="Arial"/>
                          <w:bCs/>
                        </w:rPr>
                      </w:pPr>
                      <w:r w:rsidRPr="008F0439">
                        <w:rPr>
                          <w:rFonts w:ascii="Arial" w:hAnsi="Arial"/>
                          <w:bCs/>
                          <w:lang w:val="en-GB"/>
                        </w:rPr>
                        <w:t xml:space="preserve">In principle, </w:t>
                      </w:r>
                      <w:r w:rsidRPr="008F0439">
                        <w:rPr>
                          <w:rFonts w:ascii="Arial" w:hAnsi="Arial"/>
                          <w:bCs/>
                        </w:rPr>
                        <w:t xml:space="preserve">NCSG can be used for </w:t>
                      </w:r>
                      <w:r w:rsidRPr="008F0439">
                        <w:rPr>
                          <w:rFonts w:ascii="Arial" w:hAnsi="Arial"/>
                          <w:bCs/>
                          <w:lang w:val="en-GB"/>
                        </w:rPr>
                        <w:t>intra-frequency measurements with MG, inter-frequency measurements with MG, inter-RAT measurements.</w:t>
                      </w:r>
                    </w:p>
                    <w:p w14:paraId="78E2FE9B" w14:textId="77777777" w:rsidR="00AB5C4B" w:rsidRPr="00E71629" w:rsidRDefault="00921EA7" w:rsidP="00921EA7">
                      <w:pPr>
                        <w:pStyle w:val="af5"/>
                        <w:numPr>
                          <w:ilvl w:val="1"/>
                          <w:numId w:val="13"/>
                        </w:numPr>
                        <w:autoSpaceDE w:val="0"/>
                        <w:autoSpaceDN w:val="0"/>
                        <w:adjustRightInd w:val="0"/>
                        <w:spacing w:afterLines="50" w:after="120"/>
                        <w:ind w:leftChars="200"/>
                        <w:rPr>
                          <w:rFonts w:ascii="Arial" w:hAnsi="Arial"/>
                          <w:b/>
                          <w:bCs/>
                        </w:rPr>
                      </w:pPr>
                      <w:r w:rsidRPr="00E71629">
                        <w:rPr>
                          <w:rFonts w:ascii="Arial" w:hAnsi="Arial"/>
                          <w:b/>
                          <w:bCs/>
                          <w:lang w:val="en-GB"/>
                        </w:rPr>
                        <w:t xml:space="preserve">FFS on whether NW should configure the legacy MG rather than NCSG even UE can support both of them. </w:t>
                      </w:r>
                    </w:p>
                    <w:p w14:paraId="374E6A09" w14:textId="77777777" w:rsidR="00AB5C4B" w:rsidRPr="008F0439" w:rsidRDefault="00921EA7" w:rsidP="00921EA7">
                      <w:pPr>
                        <w:pStyle w:val="af5"/>
                        <w:numPr>
                          <w:ilvl w:val="0"/>
                          <w:numId w:val="13"/>
                        </w:numPr>
                        <w:autoSpaceDE w:val="0"/>
                        <w:autoSpaceDN w:val="0"/>
                        <w:adjustRightInd w:val="0"/>
                        <w:spacing w:afterLines="50" w:after="120"/>
                        <w:rPr>
                          <w:rFonts w:ascii="Arial" w:hAnsi="Arial"/>
                          <w:bCs/>
                        </w:rPr>
                      </w:pPr>
                      <w:r w:rsidRPr="008F0439">
                        <w:rPr>
                          <w:rFonts w:ascii="Arial" w:hAnsi="Arial"/>
                          <w:bCs/>
                        </w:rPr>
                        <w:t xml:space="preserve">Measuring deactivated SCC shall be studied as one scenario for NCSG usage as we agreed unless critical issues were identified. </w:t>
                      </w:r>
                    </w:p>
                  </w:txbxContent>
                </v:textbox>
                <w10:anchorlock/>
              </v:shape>
            </w:pict>
          </mc:Fallback>
        </mc:AlternateContent>
      </w:r>
    </w:p>
    <w:p w14:paraId="7EDC2CE3" w14:textId="13DAC2C9" w:rsidR="00226F08" w:rsidRPr="00C16E82" w:rsidRDefault="00C16E82" w:rsidP="00BC2A58">
      <w:pPr>
        <w:autoSpaceDE w:val="0"/>
        <w:autoSpaceDN w:val="0"/>
        <w:adjustRightInd w:val="0"/>
        <w:spacing w:beforeLines="50" w:before="120" w:afterLines="50" w:after="120"/>
        <w:rPr>
          <w:rFonts w:ascii="Arial" w:hAnsi="Arial"/>
          <w:bCs/>
        </w:rPr>
      </w:pPr>
      <w:r w:rsidRPr="00C16E82">
        <w:rPr>
          <w:rFonts w:ascii="Arial" w:hAnsi="Arial"/>
          <w:bCs/>
        </w:rPr>
        <w:t>As agreed in last meeting, i</w:t>
      </w:r>
      <w:r w:rsidR="00226F08" w:rsidRPr="00C16E82">
        <w:rPr>
          <w:rFonts w:ascii="Arial" w:hAnsi="Arial" w:hint="eastAsia"/>
          <w:bCs/>
        </w:rPr>
        <w:t>f</w:t>
      </w:r>
      <w:r w:rsidR="00226F08" w:rsidRPr="00C16E82">
        <w:rPr>
          <w:rFonts w:ascii="Arial" w:hAnsi="Arial"/>
          <w:bCs/>
        </w:rPr>
        <w:t xml:space="preserve"> </w:t>
      </w:r>
      <w:r w:rsidR="00A059AA" w:rsidRPr="00C16E82">
        <w:rPr>
          <w:rFonts w:ascii="Arial" w:hAnsi="Arial"/>
          <w:bCs/>
        </w:rPr>
        <w:t xml:space="preserve">it </w:t>
      </w:r>
      <w:r w:rsidR="00226F08" w:rsidRPr="00C16E82">
        <w:rPr>
          <w:rFonts w:ascii="Arial" w:hAnsi="Arial" w:hint="eastAsia"/>
          <w:bCs/>
        </w:rPr>
        <w:t>is</w:t>
      </w:r>
      <w:r w:rsidR="00226F08" w:rsidRPr="00C16E82">
        <w:rPr>
          <w:rFonts w:ascii="Arial" w:hAnsi="Arial"/>
          <w:bCs/>
        </w:rPr>
        <w:t xml:space="preserve"> </w:t>
      </w:r>
      <w:r w:rsidR="00226F08" w:rsidRPr="00C16E82">
        <w:rPr>
          <w:rFonts w:ascii="Arial" w:hAnsi="Arial" w:hint="eastAsia"/>
          <w:bCs/>
        </w:rPr>
        <w:t>allowed</w:t>
      </w:r>
      <w:r w:rsidR="00226F08" w:rsidRPr="00C16E82">
        <w:rPr>
          <w:rFonts w:ascii="Arial" w:hAnsi="Arial"/>
          <w:bCs/>
        </w:rPr>
        <w:t xml:space="preserve"> to be used separately with ‘needforgap’, </w:t>
      </w:r>
      <w:r w:rsidR="00A059AA" w:rsidRPr="00C16E82">
        <w:rPr>
          <w:rFonts w:ascii="Arial" w:hAnsi="Arial" w:hint="eastAsia"/>
          <w:bCs/>
        </w:rPr>
        <w:t>NCSG</w:t>
      </w:r>
      <w:r w:rsidR="00226F08" w:rsidRPr="00C16E82">
        <w:rPr>
          <w:rFonts w:ascii="Arial" w:hAnsi="Arial"/>
          <w:bCs/>
        </w:rPr>
        <w:t xml:space="preserve"> should be valid for intra-frequency measurements with MG,</w:t>
      </w:r>
      <w:r w:rsidR="00226F08" w:rsidRPr="00C16E82">
        <w:rPr>
          <w:rFonts w:hint="eastAsia"/>
        </w:rPr>
        <w:t xml:space="preserve"> </w:t>
      </w:r>
      <w:r w:rsidR="00226F08" w:rsidRPr="00C16E82">
        <w:rPr>
          <w:rFonts w:ascii="Arial" w:hAnsi="Arial"/>
          <w:bCs/>
        </w:rPr>
        <w:t>inter-frequency measurements with MG, inter-RAT measurements.</w:t>
      </w:r>
      <w:r>
        <w:rPr>
          <w:rFonts w:ascii="Arial" w:hAnsi="Arial"/>
          <w:bCs/>
        </w:rPr>
        <w:t xml:space="preserve"> </w:t>
      </w:r>
      <w:r>
        <w:rPr>
          <w:rFonts w:ascii="Arial" w:hAnsi="Arial" w:hint="eastAsia"/>
          <w:bCs/>
        </w:rPr>
        <w:t>Either</w:t>
      </w:r>
      <w:r>
        <w:rPr>
          <w:rFonts w:ascii="Arial" w:hAnsi="Arial"/>
          <w:bCs/>
        </w:rPr>
        <w:t xml:space="preserve"> </w:t>
      </w:r>
      <w:r w:rsidRPr="00C16E82">
        <w:rPr>
          <w:rFonts w:ascii="Arial" w:hAnsi="Arial"/>
          <w:bCs/>
        </w:rPr>
        <w:t xml:space="preserve">the legacy MG </w:t>
      </w:r>
      <w:r>
        <w:rPr>
          <w:rFonts w:ascii="Arial" w:hAnsi="Arial" w:hint="eastAsia"/>
          <w:bCs/>
        </w:rPr>
        <w:t>or</w:t>
      </w:r>
      <w:r w:rsidRPr="00C16E82">
        <w:rPr>
          <w:rFonts w:ascii="Arial" w:hAnsi="Arial"/>
          <w:bCs/>
        </w:rPr>
        <w:t xml:space="preserve"> NCSG </w:t>
      </w:r>
      <w:r>
        <w:rPr>
          <w:rFonts w:ascii="Arial" w:hAnsi="Arial" w:hint="eastAsia"/>
          <w:bCs/>
        </w:rPr>
        <w:t>to</w:t>
      </w:r>
      <w:r>
        <w:rPr>
          <w:rFonts w:ascii="Arial" w:hAnsi="Arial"/>
          <w:bCs/>
        </w:rPr>
        <w:t xml:space="preserve"> </w:t>
      </w:r>
      <w:r>
        <w:rPr>
          <w:rFonts w:ascii="Arial" w:hAnsi="Arial" w:hint="eastAsia"/>
          <w:bCs/>
        </w:rPr>
        <w:t>be</w:t>
      </w:r>
      <w:r>
        <w:rPr>
          <w:rFonts w:ascii="Arial" w:hAnsi="Arial"/>
          <w:bCs/>
        </w:rPr>
        <w:t xml:space="preserve"> </w:t>
      </w:r>
      <w:r w:rsidRPr="00C16E82">
        <w:rPr>
          <w:rFonts w:ascii="Arial" w:hAnsi="Arial"/>
          <w:bCs/>
        </w:rPr>
        <w:t>configure</w:t>
      </w:r>
      <w:r>
        <w:rPr>
          <w:rFonts w:ascii="Arial" w:hAnsi="Arial" w:hint="eastAsia"/>
          <w:bCs/>
        </w:rPr>
        <w:t>d</w:t>
      </w:r>
      <w:r>
        <w:rPr>
          <w:rFonts w:ascii="Arial" w:hAnsi="Arial"/>
          <w:bCs/>
        </w:rPr>
        <w:t xml:space="preserve"> </w:t>
      </w:r>
      <w:r>
        <w:rPr>
          <w:rFonts w:ascii="Arial" w:hAnsi="Arial" w:hint="eastAsia"/>
          <w:bCs/>
        </w:rPr>
        <w:t>for</w:t>
      </w:r>
      <w:r w:rsidRPr="00C16E82">
        <w:rPr>
          <w:rFonts w:ascii="Arial" w:hAnsi="Arial"/>
          <w:bCs/>
        </w:rPr>
        <w:t xml:space="preserve"> UE support</w:t>
      </w:r>
      <w:r>
        <w:rPr>
          <w:rFonts w:ascii="Arial" w:hAnsi="Arial" w:hint="eastAsia"/>
          <w:bCs/>
        </w:rPr>
        <w:t>ing</w:t>
      </w:r>
      <w:r w:rsidRPr="00C16E82">
        <w:rPr>
          <w:rFonts w:ascii="Arial" w:hAnsi="Arial"/>
          <w:bCs/>
        </w:rPr>
        <w:t xml:space="preserve"> both of them</w:t>
      </w:r>
      <w:r>
        <w:rPr>
          <w:rFonts w:ascii="Arial" w:hAnsi="Arial"/>
          <w:bCs/>
        </w:rPr>
        <w:t xml:space="preserve"> </w:t>
      </w:r>
      <w:r>
        <w:rPr>
          <w:rFonts w:ascii="Arial" w:hAnsi="Arial" w:hint="eastAsia"/>
          <w:bCs/>
        </w:rPr>
        <w:t>is</w:t>
      </w:r>
      <w:r>
        <w:rPr>
          <w:rFonts w:ascii="Arial" w:hAnsi="Arial"/>
          <w:bCs/>
        </w:rPr>
        <w:t xml:space="preserve"> </w:t>
      </w:r>
      <w:r>
        <w:rPr>
          <w:rFonts w:ascii="Arial" w:hAnsi="Arial" w:hint="eastAsia"/>
          <w:bCs/>
        </w:rPr>
        <w:t>left</w:t>
      </w:r>
      <w:r>
        <w:rPr>
          <w:rFonts w:ascii="Arial" w:hAnsi="Arial"/>
          <w:bCs/>
        </w:rPr>
        <w:t xml:space="preserve"> </w:t>
      </w:r>
      <w:r>
        <w:rPr>
          <w:rFonts w:ascii="Arial" w:hAnsi="Arial" w:hint="eastAsia"/>
          <w:bCs/>
        </w:rPr>
        <w:t>to</w:t>
      </w:r>
      <w:r>
        <w:rPr>
          <w:rFonts w:ascii="Arial" w:hAnsi="Arial"/>
          <w:bCs/>
        </w:rPr>
        <w:t xml:space="preserve"> </w:t>
      </w:r>
      <w:r>
        <w:rPr>
          <w:rFonts w:ascii="Arial" w:hAnsi="Arial" w:hint="eastAsia"/>
          <w:bCs/>
        </w:rPr>
        <w:t>N</w:t>
      </w:r>
      <w:r w:rsidR="00554A46">
        <w:rPr>
          <w:rFonts w:ascii="Arial" w:hAnsi="Arial"/>
          <w:bCs/>
        </w:rPr>
        <w:t>W.</w:t>
      </w:r>
      <w:r w:rsidR="004052C7">
        <w:rPr>
          <w:rFonts w:ascii="Arial" w:hAnsi="Arial"/>
          <w:bCs/>
        </w:rPr>
        <w:t xml:space="preserve"> No need to introduce any restriction.</w:t>
      </w:r>
    </w:p>
    <w:p w14:paraId="751172A0" w14:textId="37102CAC" w:rsidR="00B63063" w:rsidRPr="00C16E82" w:rsidRDefault="00B63063" w:rsidP="00BC2A58">
      <w:pPr>
        <w:autoSpaceDE w:val="0"/>
        <w:autoSpaceDN w:val="0"/>
        <w:adjustRightInd w:val="0"/>
        <w:spacing w:beforeLines="50" w:before="120" w:afterLines="50" w:after="120"/>
        <w:rPr>
          <w:rFonts w:ascii="Arial" w:hAnsi="Arial"/>
          <w:b/>
          <w:i/>
        </w:rPr>
      </w:pPr>
      <w:r w:rsidRPr="00C16E82">
        <w:rPr>
          <w:rFonts w:ascii="Arial" w:hAnsi="Arial"/>
          <w:b/>
          <w:bCs/>
          <w:i/>
        </w:rPr>
        <w:t>Proposal 1:</w:t>
      </w:r>
      <w:r w:rsidR="00C16E82" w:rsidRPr="00C16E82">
        <w:rPr>
          <w:rFonts w:ascii="Arial" w:hAnsi="Arial"/>
          <w:b/>
          <w:bCs/>
          <w:i/>
        </w:rPr>
        <w:t xml:space="preserve"> It is left to network</w:t>
      </w:r>
      <w:r w:rsidRPr="00C16E82">
        <w:rPr>
          <w:rFonts w:ascii="Arial" w:hAnsi="Arial"/>
          <w:b/>
          <w:bCs/>
          <w:i/>
        </w:rPr>
        <w:t xml:space="preserve"> </w:t>
      </w:r>
      <w:r w:rsidR="00C16E82" w:rsidRPr="00C16E82">
        <w:rPr>
          <w:rFonts w:ascii="Arial" w:hAnsi="Arial"/>
          <w:b/>
          <w:bCs/>
          <w:i/>
          <w:lang w:val="en-GB"/>
        </w:rPr>
        <w:t>whether to configure the legacy MG rather than NCSG even</w:t>
      </w:r>
      <w:r w:rsidR="00A214A1">
        <w:rPr>
          <w:rFonts w:ascii="Arial" w:hAnsi="Arial"/>
          <w:b/>
          <w:bCs/>
          <w:i/>
          <w:lang w:val="en-GB"/>
        </w:rPr>
        <w:t xml:space="preserve"> if</w:t>
      </w:r>
      <w:r w:rsidR="00C16E82" w:rsidRPr="00C16E82">
        <w:rPr>
          <w:rFonts w:ascii="Arial" w:hAnsi="Arial"/>
          <w:b/>
          <w:bCs/>
          <w:i/>
          <w:lang w:val="en-GB"/>
        </w:rPr>
        <w:t xml:space="preserve"> UE can support both of them</w:t>
      </w:r>
    </w:p>
    <w:p w14:paraId="0E752F5D" w14:textId="7E28B5D4" w:rsidR="00B65B45" w:rsidRPr="00B63063" w:rsidRDefault="00B63063" w:rsidP="00921EA7">
      <w:pPr>
        <w:pStyle w:val="af5"/>
        <w:numPr>
          <w:ilvl w:val="0"/>
          <w:numId w:val="12"/>
        </w:numPr>
        <w:autoSpaceDE w:val="0"/>
        <w:autoSpaceDN w:val="0"/>
        <w:adjustRightInd w:val="0"/>
        <w:spacing w:beforeLines="50" w:before="120" w:afterLines="50" w:after="120"/>
        <w:rPr>
          <w:rFonts w:ascii="Arial" w:hAnsi="Arial"/>
          <w:b/>
          <w:bCs/>
        </w:rPr>
      </w:pPr>
      <w:r w:rsidRPr="00B63063">
        <w:rPr>
          <w:rFonts w:ascii="Arial" w:hAnsi="Arial"/>
          <w:b/>
          <w:bCs/>
        </w:rPr>
        <w:t>NCSG pattern</w:t>
      </w:r>
      <w:r w:rsidR="00F25C2A">
        <w:rPr>
          <w:rFonts w:ascii="Arial" w:hAnsi="Arial"/>
          <w:b/>
          <w:bCs/>
        </w:rPr>
        <w:t xml:space="preserve"> and configuration</w:t>
      </w:r>
    </w:p>
    <w:tbl>
      <w:tblPr>
        <w:tblStyle w:val="af7"/>
        <w:tblW w:w="0" w:type="auto"/>
        <w:tblLook w:val="04A0" w:firstRow="1" w:lastRow="0" w:firstColumn="1" w:lastColumn="0" w:noHBand="0" w:noVBand="1"/>
      </w:tblPr>
      <w:tblGrid>
        <w:gridCol w:w="9629"/>
      </w:tblGrid>
      <w:tr w:rsidR="00403C96" w14:paraId="3740CA90" w14:textId="77777777" w:rsidTr="00403C96">
        <w:tc>
          <w:tcPr>
            <w:tcW w:w="9629" w:type="dxa"/>
          </w:tcPr>
          <w:p w14:paraId="4BA7BC5F" w14:textId="77777777" w:rsidR="00403C96" w:rsidRPr="00554A46" w:rsidRDefault="00403C96" w:rsidP="00921EA7">
            <w:pPr>
              <w:numPr>
                <w:ilvl w:val="0"/>
                <w:numId w:val="14"/>
              </w:numPr>
              <w:tabs>
                <w:tab w:val="clear" w:pos="720"/>
              </w:tabs>
              <w:autoSpaceDE w:val="0"/>
              <w:autoSpaceDN w:val="0"/>
              <w:adjustRightInd w:val="0"/>
              <w:spacing w:beforeLines="50" w:before="120" w:afterLines="50" w:after="120"/>
              <w:rPr>
                <w:rFonts w:ascii="Arial" w:hAnsi="Arial"/>
                <w:bCs/>
              </w:rPr>
            </w:pPr>
            <w:r w:rsidRPr="00554A46">
              <w:rPr>
                <w:rFonts w:ascii="Arial" w:hAnsi="Arial"/>
                <w:bCs/>
                <w:lang w:val="en-GB"/>
              </w:rPr>
              <w:t>Define NCSG patterns for subset of the legacy MG patterns in [TS38.133 v16.5.0].</w:t>
            </w:r>
          </w:p>
          <w:p w14:paraId="7CF25BFA" w14:textId="77777777" w:rsidR="00403C96" w:rsidRPr="00554A46" w:rsidRDefault="00403C96" w:rsidP="00921EA7">
            <w:pPr>
              <w:numPr>
                <w:ilvl w:val="1"/>
                <w:numId w:val="14"/>
              </w:numPr>
              <w:tabs>
                <w:tab w:val="clear" w:pos="1440"/>
              </w:tabs>
              <w:autoSpaceDE w:val="0"/>
              <w:autoSpaceDN w:val="0"/>
              <w:adjustRightInd w:val="0"/>
              <w:spacing w:beforeLines="50" w:before="120" w:afterLines="50" w:after="120"/>
              <w:rPr>
                <w:rFonts w:ascii="Arial" w:hAnsi="Arial"/>
                <w:bCs/>
              </w:rPr>
            </w:pPr>
            <w:r w:rsidRPr="00554A46">
              <w:rPr>
                <w:rFonts w:ascii="Arial" w:hAnsi="Arial"/>
                <w:b/>
                <w:bCs/>
              </w:rPr>
              <w:t xml:space="preserve">FFS on which subset of legacy MG patterns </w:t>
            </w:r>
          </w:p>
          <w:p w14:paraId="78BF935B" w14:textId="77777777" w:rsidR="00403C96" w:rsidRPr="00554A46" w:rsidRDefault="00403C96" w:rsidP="00921EA7">
            <w:pPr>
              <w:numPr>
                <w:ilvl w:val="0"/>
                <w:numId w:val="14"/>
              </w:numPr>
              <w:tabs>
                <w:tab w:val="clear" w:pos="720"/>
              </w:tabs>
              <w:autoSpaceDE w:val="0"/>
              <w:autoSpaceDN w:val="0"/>
              <w:adjustRightInd w:val="0"/>
              <w:spacing w:beforeLines="50" w:before="120" w:afterLines="50" w:after="120"/>
              <w:rPr>
                <w:rFonts w:ascii="Arial" w:hAnsi="Arial"/>
                <w:bCs/>
              </w:rPr>
            </w:pPr>
            <w:r w:rsidRPr="00554A46">
              <w:rPr>
                <w:rFonts w:ascii="Arial" w:hAnsi="Arial"/>
                <w:b/>
                <w:bCs/>
              </w:rPr>
              <w:t>FFS</w:t>
            </w:r>
            <w:r w:rsidRPr="00554A46">
              <w:rPr>
                <w:rFonts w:ascii="Arial" w:hAnsi="Arial"/>
                <w:bCs/>
              </w:rPr>
              <w:t xml:space="preserve"> on RAN4 needs to define separate NCSG patterns for sync and async scenarios</w:t>
            </w:r>
          </w:p>
          <w:p w14:paraId="68850EE8" w14:textId="77777777" w:rsidR="00403C96" w:rsidRPr="00554A46" w:rsidRDefault="00403C96" w:rsidP="00921EA7">
            <w:pPr>
              <w:numPr>
                <w:ilvl w:val="1"/>
                <w:numId w:val="14"/>
              </w:numPr>
              <w:tabs>
                <w:tab w:val="clear" w:pos="1440"/>
              </w:tabs>
              <w:autoSpaceDE w:val="0"/>
              <w:autoSpaceDN w:val="0"/>
              <w:adjustRightInd w:val="0"/>
              <w:spacing w:beforeLines="50" w:before="120" w:afterLines="50" w:after="120"/>
              <w:rPr>
                <w:rFonts w:ascii="Arial" w:hAnsi="Arial"/>
                <w:bCs/>
              </w:rPr>
            </w:pPr>
            <w:r w:rsidRPr="00554A46">
              <w:rPr>
                <w:rFonts w:ascii="Arial" w:hAnsi="Arial"/>
                <w:bCs/>
              </w:rPr>
              <w:t>Option 1 (Ericsson, Nokia, Intel, Qualcomm):  Yes</w:t>
            </w:r>
          </w:p>
          <w:p w14:paraId="5399B611" w14:textId="77777777" w:rsidR="00403C96" w:rsidRPr="00554A46" w:rsidRDefault="00403C96" w:rsidP="00921EA7">
            <w:pPr>
              <w:numPr>
                <w:ilvl w:val="2"/>
                <w:numId w:val="14"/>
              </w:numPr>
              <w:tabs>
                <w:tab w:val="clear" w:pos="2160"/>
              </w:tabs>
              <w:autoSpaceDE w:val="0"/>
              <w:autoSpaceDN w:val="0"/>
              <w:adjustRightInd w:val="0"/>
              <w:spacing w:beforeLines="50" w:before="120" w:afterLines="50" w:after="120"/>
              <w:rPr>
                <w:rFonts w:ascii="Arial" w:hAnsi="Arial"/>
                <w:bCs/>
              </w:rPr>
            </w:pPr>
            <w:r w:rsidRPr="00554A46">
              <w:rPr>
                <w:rFonts w:ascii="Arial" w:hAnsi="Arial"/>
                <w:bCs/>
              </w:rPr>
              <w:t>Different NCSG patterns for synchronous and asynchronous operations in FR1</w:t>
            </w:r>
          </w:p>
          <w:p w14:paraId="4AEA9792" w14:textId="77777777" w:rsidR="00403C96" w:rsidRPr="00554A46" w:rsidRDefault="00403C96" w:rsidP="00921EA7">
            <w:pPr>
              <w:numPr>
                <w:ilvl w:val="2"/>
                <w:numId w:val="14"/>
              </w:numPr>
              <w:tabs>
                <w:tab w:val="clear" w:pos="2160"/>
              </w:tabs>
              <w:autoSpaceDE w:val="0"/>
              <w:autoSpaceDN w:val="0"/>
              <w:adjustRightInd w:val="0"/>
              <w:spacing w:beforeLines="50" w:before="120" w:afterLines="50" w:after="120"/>
              <w:rPr>
                <w:rFonts w:ascii="Arial" w:hAnsi="Arial"/>
                <w:bCs/>
              </w:rPr>
            </w:pPr>
            <w:r w:rsidRPr="00554A46">
              <w:rPr>
                <w:rFonts w:ascii="Arial" w:hAnsi="Arial"/>
                <w:bCs/>
              </w:rPr>
              <w:t>Same NCSG patterns for synchronous and asynchronous operations in FR2.</w:t>
            </w:r>
          </w:p>
          <w:p w14:paraId="24C59D5F" w14:textId="77777777" w:rsidR="00403C96" w:rsidRPr="00554A46" w:rsidRDefault="00403C96" w:rsidP="00921EA7">
            <w:pPr>
              <w:numPr>
                <w:ilvl w:val="1"/>
                <w:numId w:val="14"/>
              </w:numPr>
              <w:tabs>
                <w:tab w:val="clear" w:pos="1440"/>
              </w:tabs>
              <w:autoSpaceDE w:val="0"/>
              <w:autoSpaceDN w:val="0"/>
              <w:adjustRightInd w:val="0"/>
              <w:spacing w:beforeLines="50" w:before="120" w:afterLines="50" w:after="120"/>
              <w:rPr>
                <w:rFonts w:ascii="Arial" w:hAnsi="Arial"/>
                <w:bCs/>
              </w:rPr>
            </w:pPr>
            <w:r w:rsidRPr="00554A46">
              <w:rPr>
                <w:rFonts w:ascii="Arial" w:hAnsi="Arial"/>
                <w:bCs/>
              </w:rPr>
              <w:t xml:space="preserve"> Option 2 (ZTE, OPPO, Huawei,</w:t>
            </w:r>
            <w:r>
              <w:rPr>
                <w:rFonts w:ascii="Arial" w:hAnsi="Arial"/>
                <w:bCs/>
              </w:rPr>
              <w:t xml:space="preserve"> </w:t>
            </w:r>
            <w:r w:rsidRPr="00554A46">
              <w:rPr>
                <w:rFonts w:ascii="Arial" w:hAnsi="Arial"/>
                <w:bCs/>
              </w:rPr>
              <w:t>MTK,</w:t>
            </w:r>
            <w:r>
              <w:rPr>
                <w:rFonts w:ascii="Arial" w:hAnsi="Arial"/>
                <w:bCs/>
              </w:rPr>
              <w:t xml:space="preserve"> </w:t>
            </w:r>
            <w:r w:rsidRPr="00554A46">
              <w:rPr>
                <w:rFonts w:ascii="Arial" w:hAnsi="Arial"/>
                <w:bCs/>
              </w:rPr>
              <w:t>vivo, CATT): No</w:t>
            </w:r>
          </w:p>
          <w:p w14:paraId="4C331D7A" w14:textId="77777777" w:rsidR="00403C96" w:rsidRPr="00554A46" w:rsidRDefault="00403C96" w:rsidP="00921EA7">
            <w:pPr>
              <w:numPr>
                <w:ilvl w:val="2"/>
                <w:numId w:val="14"/>
              </w:numPr>
              <w:tabs>
                <w:tab w:val="clear" w:pos="2160"/>
              </w:tabs>
              <w:autoSpaceDE w:val="0"/>
              <w:autoSpaceDN w:val="0"/>
              <w:adjustRightInd w:val="0"/>
              <w:spacing w:beforeLines="50" w:before="120" w:afterLines="50" w:after="120"/>
              <w:rPr>
                <w:rFonts w:ascii="Arial" w:hAnsi="Arial"/>
                <w:bCs/>
              </w:rPr>
            </w:pPr>
            <w:r w:rsidRPr="00554A46">
              <w:rPr>
                <w:rFonts w:ascii="Arial" w:hAnsi="Arial"/>
                <w:bCs/>
              </w:rPr>
              <w:t>No need to separate NCSG patterns needed for synchronous and asynchronous operations.</w:t>
            </w:r>
          </w:p>
          <w:p w14:paraId="5FFEB499" w14:textId="77777777" w:rsidR="00403C96" w:rsidRPr="00403C96" w:rsidRDefault="00403C96" w:rsidP="00921EA7">
            <w:pPr>
              <w:numPr>
                <w:ilvl w:val="1"/>
                <w:numId w:val="14"/>
              </w:numPr>
              <w:autoSpaceDE w:val="0"/>
              <w:autoSpaceDN w:val="0"/>
              <w:adjustRightInd w:val="0"/>
              <w:spacing w:beforeLines="50" w:before="120" w:afterLines="50" w:after="120"/>
              <w:rPr>
                <w:rFonts w:ascii="Arial" w:hAnsi="Arial"/>
                <w:bCs/>
              </w:rPr>
            </w:pPr>
            <w:r w:rsidRPr="00554A46">
              <w:rPr>
                <w:rFonts w:ascii="Arial" w:hAnsi="Arial"/>
                <w:bCs/>
              </w:rPr>
              <w:t>Option 3 (CMCC, MTK, vivo, Apple): same NCSG patterns for synchronous and asynchronous operations, provided that the</w:t>
            </w:r>
            <w:r w:rsidRPr="00333D98">
              <w:rPr>
                <w:rFonts w:ascii="Arial" w:hAnsi="Arial"/>
                <w:b/>
                <w:bCs/>
              </w:rPr>
              <w:t xml:space="preserve"> NCSG pattern only comprise the RF retuning time and ML</w:t>
            </w:r>
            <w:r w:rsidRPr="00554A46">
              <w:rPr>
                <w:rFonts w:ascii="Arial" w:hAnsi="Arial"/>
                <w:bCs/>
              </w:rPr>
              <w:t xml:space="preserve">. </w:t>
            </w:r>
            <w:r w:rsidRPr="00554A46">
              <w:rPr>
                <w:rFonts w:ascii="Arial" w:hAnsi="Arial"/>
                <w:b/>
                <w:bCs/>
              </w:rPr>
              <w:t>Interruption is not captured in VIL(RRT) and specified separately.</w:t>
            </w:r>
          </w:p>
          <w:p w14:paraId="49634545" w14:textId="77777777" w:rsidR="00403C96" w:rsidRPr="00403C96" w:rsidRDefault="00403C96" w:rsidP="00921EA7">
            <w:pPr>
              <w:numPr>
                <w:ilvl w:val="0"/>
                <w:numId w:val="14"/>
              </w:numPr>
              <w:tabs>
                <w:tab w:val="clear" w:pos="720"/>
              </w:tabs>
              <w:autoSpaceDE w:val="0"/>
              <w:autoSpaceDN w:val="0"/>
              <w:adjustRightInd w:val="0"/>
              <w:spacing w:beforeLines="50" w:before="120" w:afterLines="50" w:after="120"/>
              <w:rPr>
                <w:rFonts w:ascii="Arial" w:hAnsi="Arial"/>
                <w:bCs/>
              </w:rPr>
            </w:pPr>
            <w:r w:rsidRPr="00403C96">
              <w:rPr>
                <w:rFonts w:ascii="Arial" w:hAnsi="Arial"/>
                <w:b/>
                <w:bCs/>
              </w:rPr>
              <w:t>FFS on gap pattern index for NCSG</w:t>
            </w:r>
            <w:r w:rsidRPr="00403C96">
              <w:rPr>
                <w:rFonts w:ascii="Arial" w:hAnsi="Arial"/>
                <w:bCs/>
                <w:i/>
                <w:iCs/>
              </w:rPr>
              <w:t xml:space="preserve"> </w:t>
            </w:r>
          </w:p>
          <w:p w14:paraId="0065534B" w14:textId="77777777" w:rsidR="00403C96" w:rsidRPr="00403C96" w:rsidRDefault="00403C96" w:rsidP="00921EA7">
            <w:pPr>
              <w:numPr>
                <w:ilvl w:val="0"/>
                <w:numId w:val="14"/>
              </w:numPr>
              <w:tabs>
                <w:tab w:val="clear" w:pos="720"/>
              </w:tabs>
              <w:autoSpaceDE w:val="0"/>
              <w:autoSpaceDN w:val="0"/>
              <w:adjustRightInd w:val="0"/>
              <w:spacing w:beforeLines="50" w:before="120" w:afterLines="50" w:after="120"/>
              <w:rPr>
                <w:rFonts w:ascii="Arial" w:hAnsi="Arial"/>
                <w:bCs/>
              </w:rPr>
            </w:pPr>
            <w:r w:rsidRPr="00403C96">
              <w:rPr>
                <w:rFonts w:ascii="Arial" w:hAnsi="Arial"/>
                <w:b/>
                <w:bCs/>
              </w:rPr>
              <w:t>FFS on VIL:</w:t>
            </w:r>
          </w:p>
          <w:p w14:paraId="4A3914F3" w14:textId="77777777" w:rsidR="00403C96" w:rsidRPr="00403C96" w:rsidRDefault="00403C96" w:rsidP="00921EA7">
            <w:pPr>
              <w:numPr>
                <w:ilvl w:val="1"/>
                <w:numId w:val="14"/>
              </w:numPr>
              <w:tabs>
                <w:tab w:val="clear" w:pos="1440"/>
              </w:tabs>
              <w:autoSpaceDE w:val="0"/>
              <w:autoSpaceDN w:val="0"/>
              <w:adjustRightInd w:val="0"/>
              <w:spacing w:beforeLines="50" w:before="120" w:afterLines="50" w:after="120"/>
              <w:rPr>
                <w:rFonts w:ascii="Arial" w:hAnsi="Arial"/>
                <w:bCs/>
              </w:rPr>
            </w:pPr>
            <w:r w:rsidRPr="00403C96">
              <w:rPr>
                <w:rFonts w:ascii="Arial" w:hAnsi="Arial"/>
                <w:bCs/>
              </w:rPr>
              <w:t xml:space="preserve">Option 1a (Qualcomm, Intel, Ericsson, vivo, ZTE, OPPO): VIL should be explicitly </w:t>
            </w:r>
            <w:r w:rsidRPr="00403C96">
              <w:rPr>
                <w:rFonts w:ascii="Arial" w:hAnsi="Arial"/>
                <w:bCs/>
              </w:rPr>
              <w:lastRenderedPageBreak/>
              <w:t xml:space="preserve">defined based on the number of interrupted durations in absolute time </w:t>
            </w:r>
          </w:p>
          <w:p w14:paraId="0AE58AAB" w14:textId="5E3C0512" w:rsidR="00403C96" w:rsidRPr="00403C96" w:rsidRDefault="00403C96" w:rsidP="00921EA7">
            <w:pPr>
              <w:numPr>
                <w:ilvl w:val="1"/>
                <w:numId w:val="14"/>
              </w:numPr>
              <w:tabs>
                <w:tab w:val="clear" w:pos="1440"/>
              </w:tabs>
              <w:autoSpaceDE w:val="0"/>
              <w:autoSpaceDN w:val="0"/>
              <w:adjustRightInd w:val="0"/>
              <w:spacing w:beforeLines="50" w:before="120" w:afterLines="50" w:after="120"/>
              <w:rPr>
                <w:rFonts w:ascii="Arial" w:hAnsi="Arial"/>
                <w:bCs/>
              </w:rPr>
            </w:pPr>
            <w:r w:rsidRPr="00403C96">
              <w:rPr>
                <w:rFonts w:ascii="Arial" w:hAnsi="Arial"/>
                <w:bCs/>
              </w:rPr>
              <w:t>Option 1b (Apple, CATT, Qualcomm, ZTE): VIL should be explicitly defined based on the number of interrupted duration</w:t>
            </w:r>
            <w:r w:rsidR="00C837A8">
              <w:rPr>
                <w:rFonts w:ascii="Arial" w:hAnsi="Arial"/>
                <w:bCs/>
              </w:rPr>
              <w:t>s</w:t>
            </w:r>
            <w:r w:rsidRPr="00403C96">
              <w:rPr>
                <w:rFonts w:ascii="Arial" w:hAnsi="Arial"/>
                <w:bCs/>
              </w:rPr>
              <w:t xml:space="preserve"> in slot </w:t>
            </w:r>
          </w:p>
          <w:p w14:paraId="23058290" w14:textId="2B407526" w:rsidR="00403C96" w:rsidRPr="00403C96" w:rsidRDefault="00403C96" w:rsidP="00921EA7">
            <w:pPr>
              <w:numPr>
                <w:ilvl w:val="1"/>
                <w:numId w:val="14"/>
              </w:numPr>
              <w:tabs>
                <w:tab w:val="clear" w:pos="1440"/>
              </w:tabs>
              <w:autoSpaceDE w:val="0"/>
              <w:autoSpaceDN w:val="0"/>
              <w:adjustRightInd w:val="0"/>
              <w:spacing w:beforeLines="50" w:before="120" w:afterLines="50" w:after="120"/>
              <w:rPr>
                <w:rFonts w:ascii="Arial" w:hAnsi="Arial"/>
                <w:bCs/>
              </w:rPr>
            </w:pPr>
            <w:r w:rsidRPr="00403C96">
              <w:rPr>
                <w:rFonts w:ascii="Arial" w:hAnsi="Arial"/>
                <w:bCs/>
              </w:rPr>
              <w:t xml:space="preserve"> Option 2(MTK, Huawei, CMCC, Nokia): based on absolute RF retuning time (tentatively denoted as “RRT”).</w:t>
            </w:r>
          </w:p>
          <w:p w14:paraId="772CBB89" w14:textId="77777777" w:rsidR="00AB5C4B" w:rsidRPr="00C837A8" w:rsidRDefault="00921EA7" w:rsidP="00921EA7">
            <w:pPr>
              <w:numPr>
                <w:ilvl w:val="0"/>
                <w:numId w:val="14"/>
              </w:numPr>
              <w:autoSpaceDE w:val="0"/>
              <w:autoSpaceDN w:val="0"/>
              <w:adjustRightInd w:val="0"/>
              <w:spacing w:beforeLines="50" w:before="120" w:afterLines="50" w:after="120"/>
              <w:rPr>
                <w:rFonts w:ascii="Arial" w:hAnsi="Arial"/>
                <w:bCs/>
              </w:rPr>
            </w:pPr>
            <w:r w:rsidRPr="00C837A8">
              <w:rPr>
                <w:rFonts w:ascii="Arial" w:hAnsi="Arial"/>
                <w:b/>
                <w:bCs/>
              </w:rPr>
              <w:t>FFS on ML of NCSG (or the total length of NCSG).</w:t>
            </w:r>
          </w:p>
          <w:p w14:paraId="0A237879" w14:textId="106C0706" w:rsidR="00AB5C4B" w:rsidRPr="000F276F" w:rsidRDefault="00921EA7" w:rsidP="00921EA7">
            <w:pPr>
              <w:numPr>
                <w:ilvl w:val="1"/>
                <w:numId w:val="14"/>
              </w:numPr>
              <w:autoSpaceDE w:val="0"/>
              <w:autoSpaceDN w:val="0"/>
              <w:adjustRightInd w:val="0"/>
              <w:spacing w:beforeLines="50" w:before="120" w:afterLines="50" w:after="120"/>
              <w:rPr>
                <w:rFonts w:ascii="Arial" w:hAnsi="Arial"/>
                <w:b/>
                <w:bCs/>
              </w:rPr>
            </w:pPr>
            <w:r w:rsidRPr="000F276F">
              <w:rPr>
                <w:rFonts w:ascii="Arial" w:hAnsi="Arial"/>
                <w:b/>
                <w:bCs/>
                <w:lang w:val="en-GB"/>
              </w:rPr>
              <w:t>Option 1: the total length of NCSG (“ML + VIL1+VIL2”) is same as MGL of the legacy gap</w:t>
            </w:r>
          </w:p>
          <w:p w14:paraId="0DD17D9F" w14:textId="77777777" w:rsidR="00AB5C4B" w:rsidRPr="000F276F" w:rsidRDefault="00921EA7" w:rsidP="00921EA7">
            <w:pPr>
              <w:numPr>
                <w:ilvl w:val="1"/>
                <w:numId w:val="14"/>
              </w:numPr>
              <w:autoSpaceDE w:val="0"/>
              <w:autoSpaceDN w:val="0"/>
              <w:adjustRightInd w:val="0"/>
              <w:spacing w:beforeLines="50" w:before="120" w:afterLines="50" w:after="120"/>
              <w:rPr>
                <w:rFonts w:ascii="Arial" w:hAnsi="Arial"/>
                <w:b/>
                <w:bCs/>
              </w:rPr>
            </w:pPr>
            <w:r w:rsidRPr="000F276F">
              <w:rPr>
                <w:rFonts w:ascii="Arial" w:hAnsi="Arial"/>
                <w:b/>
                <w:bCs/>
              </w:rPr>
              <w:t>Option 2: the total length of NCSG (“ML + VIL1+VIL2”) is larger than MGL of the legacy gap and the effective measurement window of NCSG (which is equal to ML) is same as “legacy MGL – 2 *RRT)”.</w:t>
            </w:r>
            <w:r w:rsidRPr="000F276F">
              <w:rPr>
                <w:rFonts w:ascii="Arial" w:hAnsi="Arial"/>
                <w:b/>
                <w:bCs/>
                <w:i/>
                <w:iCs/>
              </w:rPr>
              <w:t xml:space="preserve"> </w:t>
            </w:r>
          </w:p>
          <w:p w14:paraId="7ADA63AA" w14:textId="77777777" w:rsidR="00AB5C4B" w:rsidRPr="00E71629" w:rsidRDefault="00921EA7" w:rsidP="00921EA7">
            <w:pPr>
              <w:numPr>
                <w:ilvl w:val="0"/>
                <w:numId w:val="14"/>
              </w:numPr>
              <w:autoSpaceDE w:val="0"/>
              <w:autoSpaceDN w:val="0"/>
              <w:adjustRightInd w:val="0"/>
              <w:spacing w:beforeLines="50" w:before="120" w:afterLines="50" w:after="120"/>
              <w:rPr>
                <w:rFonts w:ascii="Arial" w:hAnsi="Arial"/>
                <w:b/>
                <w:bCs/>
              </w:rPr>
            </w:pPr>
            <w:r w:rsidRPr="00E71629">
              <w:rPr>
                <w:rFonts w:ascii="Arial" w:hAnsi="Arial"/>
                <w:b/>
                <w:bCs/>
              </w:rPr>
              <w:t>FFS on explicit configuration for NCSG</w:t>
            </w:r>
          </w:p>
          <w:p w14:paraId="272E5CF5" w14:textId="7B4C402B" w:rsidR="00AB5C4B" w:rsidRPr="00C837A8" w:rsidRDefault="00921EA7" w:rsidP="00921EA7">
            <w:pPr>
              <w:numPr>
                <w:ilvl w:val="1"/>
                <w:numId w:val="14"/>
              </w:numPr>
              <w:autoSpaceDE w:val="0"/>
              <w:autoSpaceDN w:val="0"/>
              <w:adjustRightInd w:val="0"/>
              <w:spacing w:beforeLines="50" w:before="120" w:afterLines="50" w:after="120"/>
              <w:rPr>
                <w:rFonts w:ascii="Arial" w:hAnsi="Arial"/>
                <w:bCs/>
              </w:rPr>
            </w:pPr>
            <w:r w:rsidRPr="00C837A8">
              <w:rPr>
                <w:rFonts w:ascii="Arial" w:hAnsi="Arial"/>
                <w:bCs/>
              </w:rPr>
              <w:t>Option 1 (OPPO, Intel)</w:t>
            </w:r>
            <w:r w:rsidR="00C837A8">
              <w:rPr>
                <w:rFonts w:ascii="Arial" w:hAnsi="Arial"/>
                <w:bCs/>
              </w:rPr>
              <w:t xml:space="preserve">: </w:t>
            </w:r>
            <w:r w:rsidRPr="00E71629">
              <w:rPr>
                <w:rFonts w:ascii="Arial" w:hAnsi="Arial"/>
                <w:b/>
                <w:bCs/>
              </w:rPr>
              <w:t>NCSG configuration shall be based on legacy MG configuration</w:t>
            </w:r>
            <w:r w:rsidRPr="00C837A8">
              <w:rPr>
                <w:rFonts w:ascii="Arial" w:hAnsi="Arial"/>
                <w:bCs/>
              </w:rPr>
              <w:t xml:space="preserve"> </w:t>
            </w:r>
          </w:p>
          <w:p w14:paraId="38B0E192" w14:textId="4C1A06BF" w:rsidR="00AB5C4B" w:rsidRPr="00C837A8" w:rsidRDefault="00921EA7" w:rsidP="00921EA7">
            <w:pPr>
              <w:numPr>
                <w:ilvl w:val="1"/>
                <w:numId w:val="14"/>
              </w:numPr>
              <w:autoSpaceDE w:val="0"/>
              <w:autoSpaceDN w:val="0"/>
              <w:adjustRightInd w:val="0"/>
              <w:spacing w:beforeLines="50" w:before="120" w:afterLines="50" w:after="120"/>
              <w:rPr>
                <w:rFonts w:ascii="Arial" w:hAnsi="Arial"/>
                <w:bCs/>
              </w:rPr>
            </w:pPr>
            <w:r w:rsidRPr="00C837A8">
              <w:rPr>
                <w:rFonts w:ascii="Arial" w:hAnsi="Arial"/>
                <w:bCs/>
              </w:rPr>
              <w:t>Option 1a (MTK, HW, OPPO) : Introduce a single bit for existing MeasGapConfig to transform the legacy gap into NCSG (detail to be left to RAN2).</w:t>
            </w:r>
          </w:p>
          <w:p w14:paraId="74CA6B36" w14:textId="77777777" w:rsidR="00AB5C4B" w:rsidRPr="00C837A8" w:rsidRDefault="00921EA7" w:rsidP="00921EA7">
            <w:pPr>
              <w:numPr>
                <w:ilvl w:val="1"/>
                <w:numId w:val="14"/>
              </w:numPr>
              <w:autoSpaceDE w:val="0"/>
              <w:autoSpaceDN w:val="0"/>
              <w:adjustRightInd w:val="0"/>
              <w:spacing w:beforeLines="50" w:before="120" w:afterLines="50" w:after="120"/>
              <w:rPr>
                <w:rFonts w:ascii="Arial" w:hAnsi="Arial"/>
                <w:bCs/>
              </w:rPr>
            </w:pPr>
            <w:r w:rsidRPr="00C837A8">
              <w:rPr>
                <w:rFonts w:ascii="Arial" w:hAnsi="Arial"/>
                <w:bCs/>
              </w:rPr>
              <w:t>Option 2(CATT, ZTE): Up to RAN2</w:t>
            </w:r>
          </w:p>
          <w:p w14:paraId="748F446C" w14:textId="0EA275FF" w:rsidR="00403C96" w:rsidRPr="00C837A8" w:rsidRDefault="00921EA7" w:rsidP="00921EA7">
            <w:pPr>
              <w:numPr>
                <w:ilvl w:val="1"/>
                <w:numId w:val="14"/>
              </w:numPr>
              <w:autoSpaceDE w:val="0"/>
              <w:autoSpaceDN w:val="0"/>
              <w:adjustRightInd w:val="0"/>
              <w:spacing w:beforeLines="50" w:before="120" w:afterLines="50" w:after="120"/>
              <w:rPr>
                <w:rFonts w:ascii="Arial" w:hAnsi="Arial"/>
                <w:bCs/>
              </w:rPr>
            </w:pPr>
            <w:r w:rsidRPr="00C837A8">
              <w:rPr>
                <w:rFonts w:ascii="Arial" w:hAnsi="Arial"/>
                <w:bCs/>
              </w:rPr>
              <w:t>FFS other options</w:t>
            </w:r>
          </w:p>
        </w:tc>
      </w:tr>
    </w:tbl>
    <w:p w14:paraId="5A5E9192" w14:textId="30DEEEFF" w:rsidR="00117581" w:rsidRDefault="00117581" w:rsidP="00BC2A58">
      <w:pPr>
        <w:autoSpaceDE w:val="0"/>
        <w:autoSpaceDN w:val="0"/>
        <w:adjustRightInd w:val="0"/>
        <w:spacing w:beforeLines="50" w:before="120" w:afterLines="50" w:after="120"/>
        <w:rPr>
          <w:rFonts w:ascii="Arial" w:hAnsi="Arial"/>
          <w:b/>
        </w:rPr>
      </w:pPr>
    </w:p>
    <w:p w14:paraId="103428EE" w14:textId="3D637349" w:rsidR="00117581" w:rsidRDefault="00B63063" w:rsidP="00BC2A58">
      <w:pPr>
        <w:autoSpaceDE w:val="0"/>
        <w:autoSpaceDN w:val="0"/>
        <w:adjustRightInd w:val="0"/>
        <w:spacing w:beforeLines="50" w:before="120" w:afterLines="50" w:after="120"/>
        <w:rPr>
          <w:rFonts w:ascii="Arial" w:hAnsi="Arial"/>
        </w:rPr>
      </w:pPr>
      <w:r>
        <w:rPr>
          <w:rFonts w:ascii="Arial" w:hAnsi="Arial"/>
          <w:lang w:val="en-GB"/>
        </w:rPr>
        <w:t>RAN4 has agreed the general principle of NR NCSG design</w:t>
      </w:r>
      <w:r w:rsidR="00554A46">
        <w:rPr>
          <w:rFonts w:ascii="Arial" w:hAnsi="Arial"/>
          <w:lang w:val="en-GB"/>
        </w:rPr>
        <w:t xml:space="preserve">, </w:t>
      </w:r>
      <w:r w:rsidR="00554A46">
        <w:rPr>
          <w:rFonts w:ascii="Arial" w:hAnsi="Arial" w:hint="eastAsia"/>
          <w:lang w:val="en-GB"/>
        </w:rPr>
        <w:t>e.g.,</w:t>
      </w:r>
      <w:r w:rsidR="00554A46" w:rsidRPr="00554A46">
        <w:rPr>
          <w:rFonts w:ascii="Arial" w:hAnsi="Arial"/>
        </w:rPr>
        <w:t xml:space="preserve"> </w:t>
      </w:r>
      <w:r w:rsidR="00554A46">
        <w:rPr>
          <w:rFonts w:ascii="Arial" w:hAnsi="Arial" w:hint="eastAsia"/>
        </w:rPr>
        <w:t>to</w:t>
      </w:r>
      <w:r w:rsidR="00554A46">
        <w:rPr>
          <w:rFonts w:ascii="Arial" w:hAnsi="Arial"/>
        </w:rPr>
        <w:t xml:space="preserve"> </w:t>
      </w:r>
      <w:r w:rsidR="00554A46">
        <w:rPr>
          <w:rFonts w:ascii="Arial" w:hAnsi="Arial" w:hint="eastAsia"/>
        </w:rPr>
        <w:t>d</w:t>
      </w:r>
      <w:r w:rsidR="00554A46" w:rsidRPr="00554A46">
        <w:rPr>
          <w:rFonts w:ascii="Arial" w:hAnsi="Arial"/>
        </w:rPr>
        <w:t>efine NCSG patterns for subset of the legacy MG patterns</w:t>
      </w:r>
      <w:r>
        <w:rPr>
          <w:rFonts w:ascii="Arial" w:hAnsi="Arial"/>
          <w:lang w:val="en-GB"/>
        </w:rPr>
        <w:t>.</w:t>
      </w:r>
      <w:r w:rsidRPr="00154815">
        <w:rPr>
          <w:rFonts w:ascii="Arial" w:hAnsi="Arial" w:hint="eastAsia"/>
        </w:rPr>
        <w:t xml:space="preserve"> </w:t>
      </w:r>
      <w:r w:rsidR="00117581">
        <w:rPr>
          <w:rFonts w:ascii="Arial" w:hAnsi="Arial"/>
        </w:rPr>
        <w:t>In our view,</w:t>
      </w:r>
      <w:r w:rsidR="00117581" w:rsidRPr="00B66005">
        <w:rPr>
          <w:rFonts w:ascii="Arial" w:hAnsi="Arial"/>
        </w:rPr>
        <w:t xml:space="preserve"> </w:t>
      </w:r>
      <w:r w:rsidR="00C43BB5">
        <w:rPr>
          <w:rFonts w:ascii="Arial" w:hAnsi="Arial"/>
        </w:rPr>
        <w:t>f</w:t>
      </w:r>
      <w:r w:rsidR="00117581" w:rsidRPr="00B66005">
        <w:rPr>
          <w:rFonts w:ascii="Arial" w:hAnsi="Arial"/>
        </w:rPr>
        <w:t>or measurement with short MGL</w:t>
      </w:r>
      <w:r w:rsidR="00117581" w:rsidRPr="00B66005">
        <w:rPr>
          <w:rFonts w:ascii="Arial" w:hAnsi="Arial" w:hint="eastAsia"/>
        </w:rPr>
        <w:t>,</w:t>
      </w:r>
      <w:r w:rsidR="00117581" w:rsidRPr="00B66005">
        <w:rPr>
          <w:rFonts w:ascii="Arial" w:hAnsi="Arial"/>
        </w:rPr>
        <w:t xml:space="preserve"> NCSG can be considered as low priority due to hardly any gain excluding the necessary interruption.</w:t>
      </w:r>
      <w:r w:rsidR="00117581">
        <w:rPr>
          <w:rFonts w:ascii="Arial" w:hAnsi="Arial"/>
        </w:rPr>
        <w:t xml:space="preserve"> Thus, </w:t>
      </w:r>
      <w:r w:rsidR="00117581" w:rsidRPr="00B66005">
        <w:rPr>
          <w:rFonts w:ascii="Arial" w:hAnsi="Arial"/>
        </w:rPr>
        <w:t>NR NCSG should be defined for the measurements with long MGL, e.g., 6ms for FR1 or 5.5ms FR2, which can bring more significant gain.</w:t>
      </w:r>
      <w:r w:rsidR="00117581">
        <w:rPr>
          <w:rFonts w:ascii="Arial" w:hAnsi="Arial"/>
        </w:rPr>
        <w:t xml:space="preserve"> </w:t>
      </w:r>
      <w:r w:rsidR="00DF1FD7">
        <w:rPr>
          <w:rFonts w:ascii="Arial" w:hAnsi="Arial"/>
        </w:rPr>
        <w:t xml:space="preserve">And </w:t>
      </w:r>
      <w:r w:rsidR="00DF1FD7" w:rsidRPr="00DF1FD7">
        <w:rPr>
          <w:rFonts w:ascii="Arial" w:hAnsi="Arial"/>
        </w:rPr>
        <w:t>t</w:t>
      </w:r>
      <w:r w:rsidR="00DF1FD7" w:rsidRPr="00DF1FD7">
        <w:rPr>
          <w:rFonts w:ascii="Arial" w:hAnsi="Arial" w:hint="eastAsia"/>
        </w:rPr>
        <w:t>he</w:t>
      </w:r>
      <w:r w:rsidR="00DF1FD7" w:rsidRPr="00DF1FD7">
        <w:rPr>
          <w:rFonts w:ascii="Arial" w:hAnsi="Arial"/>
        </w:rPr>
        <w:t xml:space="preserve"> VIRP</w:t>
      </w:r>
      <w:r w:rsidR="00DF1FD7" w:rsidRPr="00DF1FD7">
        <w:rPr>
          <w:rFonts w:ascii="Arial" w:hAnsi="Arial" w:hint="eastAsia"/>
        </w:rPr>
        <w:t xml:space="preserve"> o</w:t>
      </w:r>
      <w:r w:rsidR="00DF1FD7" w:rsidRPr="00DF1FD7">
        <w:rPr>
          <w:rFonts w:ascii="Arial" w:hAnsi="Arial"/>
        </w:rPr>
        <w:t xml:space="preserve">f NCSG </w:t>
      </w:r>
      <w:r w:rsidR="00DF1FD7">
        <w:rPr>
          <w:rFonts w:ascii="Arial" w:hAnsi="Arial"/>
        </w:rPr>
        <w:t>can</w:t>
      </w:r>
      <w:r w:rsidR="00DF1FD7" w:rsidRPr="00DF1FD7">
        <w:rPr>
          <w:rFonts w:ascii="Arial" w:hAnsi="Arial"/>
        </w:rPr>
        <w:t xml:space="preserve"> refer to the MGRP of NR measurement gap, including 20, 40, 80, 160 ms.</w:t>
      </w:r>
      <w:r w:rsidR="00DF1FD7">
        <w:rPr>
          <w:rFonts w:ascii="Arial" w:hAnsi="Arial"/>
        </w:rPr>
        <w:t xml:space="preserve"> </w:t>
      </w:r>
    </w:p>
    <w:p w14:paraId="6B4F3E8B" w14:textId="20923A6F" w:rsidR="00117581" w:rsidRDefault="00DE266F" w:rsidP="00BC2A58">
      <w:pPr>
        <w:autoSpaceDE w:val="0"/>
        <w:autoSpaceDN w:val="0"/>
        <w:adjustRightInd w:val="0"/>
        <w:spacing w:beforeLines="50" w:before="120" w:afterLines="50" w:after="120"/>
        <w:rPr>
          <w:rFonts w:ascii="Arial" w:hAnsi="Arial"/>
          <w:b/>
          <w:bCs/>
          <w:i/>
        </w:rPr>
      </w:pPr>
      <w:bookmarkStart w:id="3" w:name="_Toc68023195"/>
      <w:bookmarkStart w:id="4" w:name="_Toc68023259"/>
      <w:bookmarkStart w:id="5" w:name="_Ref68023355"/>
      <w:r w:rsidRPr="00226F08">
        <w:rPr>
          <w:rFonts w:ascii="Arial" w:hAnsi="Arial"/>
          <w:b/>
          <w:bCs/>
          <w:i/>
        </w:rPr>
        <w:t xml:space="preserve">Proposal </w:t>
      </w:r>
      <w:r w:rsidR="00226F08">
        <w:rPr>
          <w:rFonts w:ascii="Arial" w:hAnsi="Arial"/>
          <w:b/>
          <w:bCs/>
          <w:i/>
        </w:rPr>
        <w:t>2</w:t>
      </w:r>
      <w:r w:rsidRPr="00226F08">
        <w:rPr>
          <w:rFonts w:ascii="Arial" w:hAnsi="Arial"/>
          <w:b/>
          <w:bCs/>
          <w:i/>
        </w:rPr>
        <w:t>:</w:t>
      </w:r>
      <w:r w:rsidR="00117581" w:rsidRPr="00226F08">
        <w:rPr>
          <w:rFonts w:ascii="Arial" w:hAnsi="Arial" w:hint="eastAsia"/>
          <w:b/>
          <w:bCs/>
          <w:i/>
        </w:rPr>
        <w:t xml:space="preserve"> </w:t>
      </w:r>
      <w:r w:rsidR="00117581" w:rsidRPr="00226F08">
        <w:rPr>
          <w:rFonts w:ascii="Arial" w:hAnsi="Arial"/>
          <w:b/>
          <w:bCs/>
          <w:i/>
        </w:rPr>
        <w:t xml:space="preserve">Prefer to reuse part of the legacy MG patterns as reference for NR NCSG patterns, with long MGL, e.g., </w:t>
      </w:r>
      <w:r w:rsidR="00410D6C" w:rsidRPr="00226F08">
        <w:rPr>
          <w:rFonts w:ascii="Arial" w:hAnsi="Arial"/>
          <w:b/>
          <w:bCs/>
          <w:i/>
        </w:rPr>
        <w:t>6ms for FR1 or 5.5ms FR2.</w:t>
      </w:r>
      <w:bookmarkEnd w:id="3"/>
      <w:bookmarkEnd w:id="4"/>
      <w:bookmarkEnd w:id="5"/>
      <w:r w:rsidR="00410D6C" w:rsidRPr="00226F08">
        <w:rPr>
          <w:rFonts w:ascii="Arial" w:hAnsi="Arial"/>
          <w:b/>
          <w:bCs/>
          <w:i/>
        </w:rPr>
        <w:t xml:space="preserve"> </w:t>
      </w:r>
    </w:p>
    <w:p w14:paraId="1A44E061" w14:textId="6A05134E" w:rsidR="00E71629" w:rsidRDefault="00E71629" w:rsidP="00BC4259">
      <w:pPr>
        <w:spacing w:beforeLines="50" w:before="120" w:afterLines="50" w:after="120"/>
        <w:rPr>
          <w:rFonts w:ascii="Arial" w:hAnsi="Arial"/>
        </w:rPr>
      </w:pPr>
      <w:r>
        <w:rPr>
          <w:rFonts w:ascii="Arial" w:hAnsi="Arial"/>
        </w:rPr>
        <w:t>W</w:t>
      </w:r>
      <w:r w:rsidRPr="00062361">
        <w:rPr>
          <w:rFonts w:ascii="Arial" w:hAnsi="Arial"/>
        </w:rPr>
        <w:t>e prefer that NW explicitly configures the NCSG for VIL1/VIL2/ML/VIRP and offset</w:t>
      </w:r>
      <w:r>
        <w:rPr>
          <w:rFonts w:ascii="Arial" w:hAnsi="Arial"/>
        </w:rPr>
        <w:t>.</w:t>
      </w:r>
      <w:r w:rsidRPr="00062361">
        <w:rPr>
          <w:rFonts w:ascii="Arial" w:hAnsi="Arial"/>
        </w:rPr>
        <w:t xml:space="preserve"> </w:t>
      </w:r>
      <w:r w:rsidR="00CB449A">
        <w:rPr>
          <w:rFonts w:ascii="Arial" w:hAnsi="Arial"/>
          <w:bCs/>
        </w:rPr>
        <w:t xml:space="preserve">And </w:t>
      </w:r>
      <w:r w:rsidRPr="00DE266F">
        <w:rPr>
          <w:rFonts w:ascii="Arial" w:hAnsi="Arial"/>
        </w:rPr>
        <w:t>NCSG pattern should be configured based on MG configuration.</w:t>
      </w:r>
      <w:r>
        <w:rPr>
          <w:rFonts w:ascii="Arial" w:hAnsi="Arial"/>
          <w:bCs/>
          <w:lang w:val="en-GB"/>
        </w:rPr>
        <w:t xml:space="preserve"> </w:t>
      </w:r>
    </w:p>
    <w:p w14:paraId="24D87763" w14:textId="5FC28CAC" w:rsidR="00E71629" w:rsidRDefault="00E71629" w:rsidP="00E71629">
      <w:pPr>
        <w:autoSpaceDE w:val="0"/>
        <w:autoSpaceDN w:val="0"/>
        <w:adjustRightInd w:val="0"/>
        <w:spacing w:beforeLines="50" w:before="120" w:afterLines="50" w:after="120"/>
        <w:rPr>
          <w:rFonts w:ascii="Arial" w:hAnsi="Arial"/>
          <w:b/>
          <w:bCs/>
          <w:i/>
        </w:rPr>
      </w:pPr>
      <w:bookmarkStart w:id="6" w:name="_Toc68023265"/>
      <w:bookmarkStart w:id="7" w:name="_Ref68023371"/>
      <w:r w:rsidRPr="00226F08">
        <w:rPr>
          <w:rFonts w:ascii="Arial" w:hAnsi="Arial"/>
          <w:b/>
          <w:bCs/>
          <w:i/>
        </w:rPr>
        <w:t xml:space="preserve">Proposal </w:t>
      </w:r>
      <w:r>
        <w:rPr>
          <w:rFonts w:ascii="Arial" w:hAnsi="Arial"/>
          <w:b/>
          <w:bCs/>
          <w:i/>
        </w:rPr>
        <w:t>3</w:t>
      </w:r>
      <w:r w:rsidRPr="00226F08">
        <w:rPr>
          <w:rFonts w:ascii="Arial" w:hAnsi="Arial"/>
          <w:b/>
          <w:bCs/>
          <w:i/>
        </w:rPr>
        <w:t>: NCSG pattern should be configured based on MG configuration</w:t>
      </w:r>
      <w:bookmarkEnd w:id="6"/>
      <w:bookmarkEnd w:id="7"/>
      <w:r>
        <w:rPr>
          <w:rFonts w:ascii="Arial" w:hAnsi="Arial"/>
          <w:b/>
          <w:bCs/>
          <w:i/>
        </w:rPr>
        <w:t>,</w:t>
      </w:r>
      <w:r w:rsidR="0086148C" w:rsidDel="0086148C">
        <w:rPr>
          <w:rFonts w:ascii="Arial" w:hAnsi="Arial"/>
          <w:b/>
          <w:bCs/>
          <w:i/>
        </w:rPr>
        <w:t xml:space="preserve"> </w:t>
      </w:r>
      <w:r w:rsidR="0086148C">
        <w:rPr>
          <w:rFonts w:ascii="Arial" w:hAnsi="Arial"/>
          <w:b/>
          <w:bCs/>
          <w:i/>
        </w:rPr>
        <w:t xml:space="preserve">with </w:t>
      </w:r>
      <w:r w:rsidRPr="00226F08">
        <w:rPr>
          <w:rFonts w:ascii="Arial" w:hAnsi="Arial"/>
          <w:b/>
          <w:bCs/>
          <w:i/>
        </w:rPr>
        <w:t>NW explicit configuration for NCSG in Rel17</w:t>
      </w:r>
      <w:r>
        <w:rPr>
          <w:rFonts w:ascii="Arial" w:hAnsi="Arial"/>
          <w:b/>
          <w:bCs/>
          <w:i/>
        </w:rPr>
        <w:t>.</w:t>
      </w:r>
    </w:p>
    <w:p w14:paraId="618EFCC3" w14:textId="4583A31A" w:rsidR="006A7FA4" w:rsidRDefault="00F00865" w:rsidP="000F276F">
      <w:pPr>
        <w:spacing w:beforeLines="50" w:before="120" w:afterLines="50" w:after="120"/>
        <w:rPr>
          <w:rFonts w:ascii="Arial" w:hAnsi="Arial"/>
        </w:rPr>
      </w:pPr>
      <w:r>
        <w:rPr>
          <w:rFonts w:ascii="Arial" w:hAnsi="Arial"/>
          <w:bCs/>
          <w:lang w:val="en-GB"/>
        </w:rPr>
        <w:t xml:space="preserve">Regarding </w:t>
      </w:r>
      <w:r>
        <w:rPr>
          <w:rFonts w:ascii="Arial" w:hAnsi="Arial" w:hint="eastAsia"/>
          <w:bCs/>
          <w:lang w:val="en-GB"/>
        </w:rPr>
        <w:t>LTE</w:t>
      </w:r>
      <w:r>
        <w:rPr>
          <w:rFonts w:ascii="Arial" w:hAnsi="Arial"/>
          <w:bCs/>
          <w:lang w:val="en-GB"/>
        </w:rPr>
        <w:t xml:space="preserve"> </w:t>
      </w:r>
      <w:r>
        <w:rPr>
          <w:rFonts w:ascii="Arial" w:hAnsi="Arial" w:hint="eastAsia"/>
          <w:bCs/>
          <w:lang w:val="en-GB"/>
        </w:rPr>
        <w:t>NCS</w:t>
      </w:r>
      <w:r>
        <w:rPr>
          <w:rFonts w:ascii="Arial" w:hAnsi="Arial"/>
          <w:bCs/>
          <w:lang w:val="en-GB"/>
        </w:rPr>
        <w:t xml:space="preserve">G, at most 2 patterns have been supported for 1 gap patterns for UE. </w:t>
      </w:r>
      <w:r>
        <w:rPr>
          <w:rFonts w:ascii="Arial" w:hAnsi="Arial"/>
          <w:bCs/>
        </w:rPr>
        <w:t>O</w:t>
      </w:r>
      <w:r>
        <w:rPr>
          <w:rFonts w:ascii="Arial" w:hAnsi="Arial"/>
          <w:bCs/>
          <w:lang w:val="en-GB"/>
        </w:rPr>
        <w:t xml:space="preserve">ne MG pattern is allowed to be associated with multiple NCSG with different VIL requirements. For the </w:t>
      </w:r>
      <w:r w:rsidRPr="00BC4259">
        <w:rPr>
          <w:rFonts w:ascii="Arial" w:hAnsi="Arial"/>
          <w:bCs/>
          <w:lang w:val="en-GB"/>
        </w:rPr>
        <w:t>total length of NCSG</w:t>
      </w:r>
      <w:r>
        <w:rPr>
          <w:rFonts w:ascii="Arial" w:hAnsi="Arial"/>
          <w:bCs/>
          <w:lang w:val="en-GB"/>
        </w:rPr>
        <w:t xml:space="preserve">, we think either option 1 or 2 is fine, since </w:t>
      </w:r>
      <w:r w:rsidRPr="00BC4259">
        <w:rPr>
          <w:rFonts w:ascii="Arial" w:hAnsi="Arial"/>
          <w:bCs/>
          <w:lang w:val="en-GB"/>
        </w:rPr>
        <w:t xml:space="preserve">(“ML + VIL1+VIL2”) </w:t>
      </w:r>
      <w:r>
        <w:rPr>
          <w:rFonts w:ascii="Arial" w:hAnsi="Arial"/>
          <w:bCs/>
          <w:lang w:val="en-GB"/>
        </w:rPr>
        <w:t>could be</w:t>
      </w:r>
      <w:r w:rsidRPr="00BC4259">
        <w:rPr>
          <w:rFonts w:ascii="Arial" w:hAnsi="Arial"/>
          <w:bCs/>
          <w:lang w:val="en-GB"/>
        </w:rPr>
        <w:t xml:space="preserve"> </w:t>
      </w:r>
      <w:r>
        <w:rPr>
          <w:rFonts w:ascii="Arial" w:hAnsi="Arial"/>
          <w:bCs/>
          <w:lang w:val="en-GB"/>
        </w:rPr>
        <w:t xml:space="preserve">larger than or </w:t>
      </w:r>
      <w:r w:rsidRPr="00BC4259">
        <w:rPr>
          <w:rFonts w:ascii="Arial" w:hAnsi="Arial"/>
          <w:bCs/>
          <w:lang w:val="en-GB"/>
        </w:rPr>
        <w:t>same as MGL of the legacy gap</w:t>
      </w:r>
      <w:r>
        <w:rPr>
          <w:rFonts w:ascii="Arial" w:hAnsi="Arial"/>
          <w:bCs/>
          <w:lang w:val="en-GB"/>
        </w:rPr>
        <w:t>, as L</w:t>
      </w:r>
      <w:r>
        <w:rPr>
          <w:rFonts w:ascii="Arial" w:hAnsi="Arial" w:hint="eastAsia"/>
          <w:bCs/>
          <w:lang w:val="en-GB"/>
        </w:rPr>
        <w:t>TE</w:t>
      </w:r>
      <w:r>
        <w:rPr>
          <w:rFonts w:ascii="Arial" w:hAnsi="Arial"/>
          <w:bCs/>
          <w:lang w:val="en-GB"/>
        </w:rPr>
        <w:t xml:space="preserve"> </w:t>
      </w:r>
      <w:r>
        <w:rPr>
          <w:rFonts w:ascii="Arial" w:hAnsi="Arial" w:hint="eastAsia"/>
          <w:bCs/>
          <w:lang w:val="en-GB"/>
        </w:rPr>
        <w:t>NCSG</w:t>
      </w:r>
      <w:r>
        <w:rPr>
          <w:rFonts w:ascii="Arial" w:hAnsi="Arial"/>
          <w:bCs/>
          <w:lang w:val="en-GB"/>
        </w:rPr>
        <w:t xml:space="preserve"> works. But at least, </w:t>
      </w:r>
      <w:r w:rsidRPr="00BC4259">
        <w:rPr>
          <w:rFonts w:ascii="Arial" w:hAnsi="Arial"/>
          <w:bCs/>
          <w:lang w:val="en-GB"/>
        </w:rPr>
        <w:t>the effective measurement window of NCSG (which is equal to ML) is same as “legacy MGL – 2 *RRT)</w:t>
      </w:r>
      <w:r>
        <w:rPr>
          <w:rFonts w:ascii="Arial" w:hAnsi="Arial"/>
          <w:bCs/>
          <w:lang w:val="en-GB"/>
        </w:rPr>
        <w:t xml:space="preserve">. </w:t>
      </w:r>
      <w:r w:rsidR="000F276F">
        <w:rPr>
          <w:rFonts w:ascii="Arial" w:hAnsi="Arial"/>
          <w:bCs/>
          <w:lang w:val="en-GB"/>
        </w:rPr>
        <w:t xml:space="preserve">The obvious advantage of option 1 could be </w:t>
      </w:r>
      <w:r w:rsidR="006A7FA4">
        <w:rPr>
          <w:rFonts w:ascii="Arial" w:hAnsi="Arial"/>
          <w:bCs/>
          <w:lang w:val="en-GB"/>
        </w:rPr>
        <w:t>less NCSG patterns, but it needs extra interruption requirements outside of VIL.</w:t>
      </w:r>
      <w:r w:rsidR="006A7FA4">
        <w:rPr>
          <w:rFonts w:ascii="Arial" w:hAnsi="Arial" w:hint="eastAsia"/>
          <w:bCs/>
          <w:lang w:val="en-GB"/>
        </w:rPr>
        <w:t xml:space="preserve"> </w:t>
      </w:r>
      <w:r>
        <w:rPr>
          <w:rFonts w:ascii="Arial" w:hAnsi="Arial"/>
          <w:bCs/>
          <w:lang w:val="en-GB"/>
        </w:rPr>
        <w:t>Whether the</w:t>
      </w:r>
      <w:r w:rsidR="00066CFF">
        <w:rPr>
          <w:rFonts w:ascii="Arial" w:hAnsi="Arial"/>
          <w:bCs/>
          <w:lang w:val="en-GB"/>
        </w:rPr>
        <w:t xml:space="preserve"> total</w:t>
      </w:r>
      <w:r>
        <w:rPr>
          <w:rFonts w:ascii="Arial" w:hAnsi="Arial"/>
          <w:bCs/>
          <w:lang w:val="en-GB"/>
        </w:rPr>
        <w:t xml:space="preserve"> interruption should be considered in VIL is still open to discuss.</w:t>
      </w:r>
      <w:r w:rsidR="000F276F">
        <w:rPr>
          <w:rFonts w:ascii="Arial" w:hAnsi="Arial" w:hint="eastAsia"/>
        </w:rPr>
        <w:t xml:space="preserve"> </w:t>
      </w:r>
    </w:p>
    <w:p w14:paraId="2AD41C80" w14:textId="4FB0F9F0" w:rsidR="00554A46" w:rsidRPr="006A7FA4" w:rsidRDefault="00E71629" w:rsidP="000F276F">
      <w:pPr>
        <w:spacing w:beforeLines="50" w:before="120" w:afterLines="50" w:after="120"/>
        <w:rPr>
          <w:rFonts w:ascii="Arial" w:hAnsi="Arial"/>
          <w:bCs/>
          <w:lang w:val="en-GB"/>
        </w:rPr>
      </w:pPr>
      <w:r w:rsidRPr="00D24B20">
        <w:rPr>
          <w:rFonts w:ascii="Arial" w:hAnsi="Arial" w:hint="eastAsia"/>
        </w:rPr>
        <w:t>From</w:t>
      </w:r>
      <w:r w:rsidRPr="00D24B20">
        <w:rPr>
          <w:rFonts w:ascii="Arial" w:hAnsi="Arial"/>
        </w:rPr>
        <w:t xml:space="preserve"> </w:t>
      </w:r>
      <w:r w:rsidRPr="00D24B20">
        <w:rPr>
          <w:rFonts w:ascii="Arial" w:hAnsi="Arial" w:hint="eastAsia"/>
        </w:rPr>
        <w:t>our</w:t>
      </w:r>
      <w:r w:rsidRPr="00D24B20">
        <w:rPr>
          <w:rFonts w:ascii="Arial" w:hAnsi="Arial"/>
        </w:rPr>
        <w:t xml:space="preserve"> </w:t>
      </w:r>
      <w:r w:rsidRPr="00D24B20">
        <w:rPr>
          <w:rFonts w:ascii="Arial" w:hAnsi="Arial" w:hint="eastAsia"/>
        </w:rPr>
        <w:t>side</w:t>
      </w:r>
      <w:r w:rsidRPr="00D24B20">
        <w:rPr>
          <w:rFonts w:ascii="Arial" w:hAnsi="Arial"/>
        </w:rPr>
        <w:t xml:space="preserve">, we </w:t>
      </w:r>
      <w:r w:rsidR="00BC4259" w:rsidRPr="00D24B20">
        <w:rPr>
          <w:rFonts w:ascii="Arial" w:hAnsi="Arial"/>
        </w:rPr>
        <w:t xml:space="preserve">can </w:t>
      </w:r>
      <w:r w:rsidR="006A7FA4">
        <w:rPr>
          <w:rFonts w:ascii="Arial" w:hAnsi="Arial"/>
        </w:rPr>
        <w:t>compromise to option 1 that</w:t>
      </w:r>
      <w:r w:rsidRPr="00D24B20">
        <w:rPr>
          <w:rFonts w:ascii="Arial" w:hAnsi="Arial"/>
        </w:rPr>
        <w:t xml:space="preserve"> NCSG pattern only comprise the RF retuning time and ML</w:t>
      </w:r>
      <w:r w:rsidR="00EE6232" w:rsidRPr="00D24B20">
        <w:rPr>
          <w:rFonts w:ascii="Arial" w:hAnsi="Arial"/>
        </w:rPr>
        <w:t xml:space="preserve">, </w:t>
      </w:r>
      <w:r w:rsidR="00D24B20">
        <w:rPr>
          <w:rFonts w:ascii="Arial" w:hAnsi="Arial"/>
        </w:rPr>
        <w:t>which</w:t>
      </w:r>
      <w:r w:rsidR="00D24B20" w:rsidRPr="00D24B20">
        <w:rPr>
          <w:rFonts w:ascii="Arial" w:hAnsi="Arial"/>
        </w:rPr>
        <w:t xml:space="preserve"> </w:t>
      </w:r>
      <w:r w:rsidR="00EE6232" w:rsidRPr="00D24B20">
        <w:rPr>
          <w:rFonts w:ascii="Arial" w:hAnsi="Arial"/>
        </w:rPr>
        <w:t>is the total length of NCSG (“ML + VIL1+VIL2”) is same as MGL of corresponding legacy gap</w:t>
      </w:r>
      <w:r w:rsidRPr="00D24B20">
        <w:rPr>
          <w:rFonts w:ascii="Arial" w:hAnsi="Arial"/>
        </w:rPr>
        <w:t xml:space="preserve">. </w:t>
      </w:r>
      <w:r w:rsidR="00D24B20">
        <w:rPr>
          <w:rFonts w:ascii="Arial" w:hAnsi="Arial"/>
        </w:rPr>
        <w:t xml:space="preserve">In this case, </w:t>
      </w:r>
      <w:r w:rsidR="00066CFF">
        <w:rPr>
          <w:rFonts w:ascii="Arial" w:hAnsi="Arial"/>
        </w:rPr>
        <w:t xml:space="preserve">some </w:t>
      </w:r>
      <w:r w:rsidR="00D24B20">
        <w:rPr>
          <w:rFonts w:ascii="Arial" w:hAnsi="Arial"/>
        </w:rPr>
        <w:t>i</w:t>
      </w:r>
      <w:r w:rsidRPr="00D24B20">
        <w:rPr>
          <w:rFonts w:ascii="Arial" w:hAnsi="Arial"/>
        </w:rPr>
        <w:t xml:space="preserve">nterruption is not captured in VIL(RRT) and specified separately. </w:t>
      </w:r>
      <w:r w:rsidR="008628E1" w:rsidRPr="00D24B20">
        <w:rPr>
          <w:rFonts w:ascii="Arial" w:hAnsi="Arial"/>
        </w:rPr>
        <w:t xml:space="preserve">Since the RTT </w:t>
      </w:r>
      <w:r w:rsidR="00EE6232" w:rsidRPr="00D24B20">
        <w:rPr>
          <w:rFonts w:ascii="Arial" w:hAnsi="Arial"/>
        </w:rPr>
        <w:t xml:space="preserve">is the same for synchronous and asynchronous operations, </w:t>
      </w:r>
      <w:r w:rsidR="00554A46" w:rsidRPr="00D24B20">
        <w:rPr>
          <w:rFonts w:ascii="Arial" w:hAnsi="Arial" w:hint="eastAsia"/>
        </w:rPr>
        <w:t>t</w:t>
      </w:r>
      <w:r w:rsidR="00554A46" w:rsidRPr="00D24B20">
        <w:rPr>
          <w:rFonts w:ascii="Arial" w:hAnsi="Arial"/>
        </w:rPr>
        <w:t>here is no need to separate NCSG patterns needed for synchronous and asynchronous operations.</w:t>
      </w:r>
    </w:p>
    <w:p w14:paraId="5F08CDD8" w14:textId="6749BEE1" w:rsidR="00F039B3" w:rsidRPr="00D24B20" w:rsidRDefault="00554A46" w:rsidP="00D24B20">
      <w:pPr>
        <w:autoSpaceDE w:val="0"/>
        <w:autoSpaceDN w:val="0"/>
        <w:adjustRightInd w:val="0"/>
        <w:spacing w:beforeLines="50" w:before="120" w:afterLines="50" w:after="120"/>
        <w:rPr>
          <w:rFonts w:ascii="Arial" w:hAnsi="Arial"/>
          <w:b/>
          <w:bCs/>
          <w:i/>
          <w:highlight w:val="yellow"/>
        </w:rPr>
      </w:pPr>
      <w:r w:rsidRPr="00D24B20">
        <w:rPr>
          <w:rFonts w:ascii="Arial" w:hAnsi="Arial"/>
          <w:b/>
          <w:bCs/>
          <w:i/>
        </w:rPr>
        <w:t xml:space="preserve">Proposal </w:t>
      </w:r>
      <w:r w:rsidR="00706E42" w:rsidRPr="00D24B20">
        <w:rPr>
          <w:rFonts w:ascii="Arial" w:hAnsi="Arial"/>
          <w:b/>
          <w:bCs/>
          <w:i/>
        </w:rPr>
        <w:t>4</w:t>
      </w:r>
      <w:r w:rsidRPr="00D24B20">
        <w:rPr>
          <w:rFonts w:ascii="Arial" w:hAnsi="Arial"/>
          <w:b/>
          <w:bCs/>
          <w:i/>
        </w:rPr>
        <w:t xml:space="preserve">: </w:t>
      </w:r>
      <w:r w:rsidR="00E71629" w:rsidRPr="00D24B20">
        <w:rPr>
          <w:rFonts w:ascii="Arial" w:hAnsi="Arial"/>
          <w:b/>
          <w:bCs/>
          <w:i/>
        </w:rPr>
        <w:t>N</w:t>
      </w:r>
      <w:r w:rsidRPr="00D24B20">
        <w:rPr>
          <w:rFonts w:ascii="Arial" w:hAnsi="Arial"/>
          <w:b/>
          <w:bCs/>
          <w:i/>
        </w:rPr>
        <w:t>o need to separate NCSG patterns needed for synchronous and asynchronous operations</w:t>
      </w:r>
      <w:r w:rsidR="00BC4259" w:rsidRPr="00D24B20">
        <w:rPr>
          <w:rFonts w:ascii="Arial" w:hAnsi="Arial"/>
          <w:b/>
          <w:bCs/>
          <w:i/>
        </w:rPr>
        <w:t xml:space="preserve">, if </w:t>
      </w:r>
      <w:r w:rsidR="00DF1D01">
        <w:rPr>
          <w:rFonts w:ascii="Arial" w:hAnsi="Arial"/>
          <w:b/>
          <w:bCs/>
          <w:i/>
        </w:rPr>
        <w:t xml:space="preserve">RAN4 </w:t>
      </w:r>
      <w:r w:rsidR="00BC4259" w:rsidRPr="00D24B20">
        <w:rPr>
          <w:rFonts w:ascii="Arial" w:hAnsi="Arial"/>
          <w:b/>
          <w:bCs/>
          <w:i/>
        </w:rPr>
        <w:t xml:space="preserve">agreed that </w:t>
      </w:r>
      <w:r w:rsidR="00CF5A77" w:rsidRPr="00D24B20">
        <w:rPr>
          <w:rFonts w:ascii="Arial" w:hAnsi="Arial"/>
          <w:b/>
          <w:bCs/>
          <w:i/>
        </w:rPr>
        <w:t>the total length of NCSG (“ML + VIL1+VIL2”) is same as MGL of the legacy gap</w:t>
      </w:r>
      <w:r w:rsidR="00F95158">
        <w:rPr>
          <w:rFonts w:ascii="Arial" w:hAnsi="Arial"/>
          <w:b/>
          <w:bCs/>
          <w:i/>
        </w:rPr>
        <w:t>.</w:t>
      </w:r>
    </w:p>
    <w:tbl>
      <w:tblPr>
        <w:tblStyle w:val="af7"/>
        <w:tblW w:w="0" w:type="auto"/>
        <w:tblLook w:val="04A0" w:firstRow="1" w:lastRow="0" w:firstColumn="1" w:lastColumn="0" w:noHBand="0" w:noVBand="1"/>
      </w:tblPr>
      <w:tblGrid>
        <w:gridCol w:w="9629"/>
      </w:tblGrid>
      <w:tr w:rsidR="00BF50F6" w14:paraId="6921319F" w14:textId="77777777" w:rsidTr="00BF50F6">
        <w:tc>
          <w:tcPr>
            <w:tcW w:w="9629" w:type="dxa"/>
          </w:tcPr>
          <w:p w14:paraId="6F16B72D" w14:textId="355E2007" w:rsidR="007C7141" w:rsidRDefault="007C7141" w:rsidP="007C7141">
            <w:pPr>
              <w:tabs>
                <w:tab w:val="num" w:pos="720"/>
              </w:tabs>
              <w:autoSpaceDE w:val="0"/>
              <w:autoSpaceDN w:val="0"/>
              <w:adjustRightInd w:val="0"/>
              <w:spacing w:beforeLines="50" w:before="120" w:afterLines="50" w:after="120"/>
              <w:rPr>
                <w:rFonts w:ascii="Arial" w:hAnsi="Arial"/>
                <w:bCs/>
                <w:i/>
              </w:rPr>
            </w:pPr>
            <w:r w:rsidRPr="007C7141">
              <w:rPr>
                <w:rFonts w:ascii="Arial" w:hAnsi="Arial"/>
                <w:b/>
                <w:bCs/>
                <w:i/>
              </w:rPr>
              <w:t>Impacts on RRM requirements due to NCSG</w:t>
            </w:r>
          </w:p>
          <w:p w14:paraId="2C25968E" w14:textId="77777777" w:rsidR="00AB5C4B" w:rsidRPr="007C7141" w:rsidRDefault="00921EA7" w:rsidP="00921EA7">
            <w:pPr>
              <w:numPr>
                <w:ilvl w:val="0"/>
                <w:numId w:val="17"/>
              </w:numPr>
              <w:autoSpaceDE w:val="0"/>
              <w:autoSpaceDN w:val="0"/>
              <w:adjustRightInd w:val="0"/>
              <w:spacing w:beforeLines="50" w:before="120" w:afterLines="50" w:after="120"/>
              <w:rPr>
                <w:rFonts w:ascii="Arial" w:hAnsi="Arial"/>
                <w:bCs/>
                <w:i/>
              </w:rPr>
            </w:pPr>
            <w:r w:rsidRPr="007C7141">
              <w:rPr>
                <w:rFonts w:ascii="Arial" w:hAnsi="Arial"/>
                <w:b/>
                <w:bCs/>
                <w:i/>
              </w:rPr>
              <w:lastRenderedPageBreak/>
              <w:t>FFS on Interruption requirements</w:t>
            </w:r>
          </w:p>
          <w:p w14:paraId="390D886C" w14:textId="77777777" w:rsidR="00AB5C4B" w:rsidRPr="007C7141" w:rsidRDefault="00921EA7" w:rsidP="00921EA7">
            <w:pPr>
              <w:numPr>
                <w:ilvl w:val="1"/>
                <w:numId w:val="17"/>
              </w:numPr>
              <w:tabs>
                <w:tab w:val="num" w:pos="720"/>
              </w:tabs>
              <w:autoSpaceDE w:val="0"/>
              <w:autoSpaceDN w:val="0"/>
              <w:adjustRightInd w:val="0"/>
              <w:spacing w:beforeLines="50" w:before="120" w:afterLines="50" w:after="120"/>
              <w:rPr>
                <w:rFonts w:ascii="Arial" w:hAnsi="Arial"/>
                <w:bCs/>
                <w:i/>
              </w:rPr>
            </w:pPr>
            <w:r w:rsidRPr="007C7141">
              <w:rPr>
                <w:rFonts w:ascii="Arial" w:hAnsi="Arial"/>
                <w:bCs/>
                <w:i/>
              </w:rPr>
              <w:t xml:space="preserve">Option 1: </w:t>
            </w:r>
            <w:r w:rsidRPr="007C7141">
              <w:rPr>
                <w:rFonts w:ascii="Arial" w:hAnsi="Arial"/>
                <w:bCs/>
                <w:i/>
                <w:lang w:val="en-GB"/>
              </w:rPr>
              <w:t>The interruption requirements in TS38.133 and TS36.133 shall be revisited</w:t>
            </w:r>
            <w:r w:rsidRPr="007C7141">
              <w:rPr>
                <w:rFonts w:ascii="Arial" w:hAnsi="Arial"/>
                <w:b/>
                <w:bCs/>
                <w:i/>
                <w:iCs/>
                <w:lang w:val="en-GB"/>
              </w:rPr>
              <w:t xml:space="preserve"> </w:t>
            </w:r>
          </w:p>
          <w:p w14:paraId="573771F9" w14:textId="77777777" w:rsidR="00AB5C4B" w:rsidRPr="007C7141" w:rsidRDefault="00921EA7" w:rsidP="00921EA7">
            <w:pPr>
              <w:numPr>
                <w:ilvl w:val="1"/>
                <w:numId w:val="17"/>
              </w:numPr>
              <w:tabs>
                <w:tab w:val="num" w:pos="720"/>
              </w:tabs>
              <w:autoSpaceDE w:val="0"/>
              <w:autoSpaceDN w:val="0"/>
              <w:adjustRightInd w:val="0"/>
              <w:spacing w:beforeLines="50" w:before="120" w:afterLines="50" w:after="120"/>
              <w:rPr>
                <w:rFonts w:ascii="Arial" w:hAnsi="Arial"/>
                <w:bCs/>
                <w:i/>
              </w:rPr>
            </w:pPr>
            <w:r w:rsidRPr="007C7141">
              <w:rPr>
                <w:rFonts w:ascii="Arial" w:hAnsi="Arial"/>
                <w:bCs/>
                <w:i/>
              </w:rPr>
              <w:t xml:space="preserve">Option 2: </w:t>
            </w:r>
            <w:r w:rsidRPr="007C7141">
              <w:rPr>
                <w:rFonts w:ascii="Arial" w:hAnsi="Arial"/>
                <w:bCs/>
                <w:i/>
                <w:lang w:val="en-GB"/>
              </w:rPr>
              <w:t>Existing interruption requirements for SCell activation/deactivation can serve as starting point for the study of VIL requirements</w:t>
            </w:r>
          </w:p>
          <w:p w14:paraId="051C3607" w14:textId="7FF16BE5" w:rsidR="00AB5C4B" w:rsidRDefault="00921EA7" w:rsidP="00921EA7">
            <w:pPr>
              <w:numPr>
                <w:ilvl w:val="1"/>
                <w:numId w:val="17"/>
              </w:numPr>
              <w:tabs>
                <w:tab w:val="num" w:pos="720"/>
              </w:tabs>
              <w:autoSpaceDE w:val="0"/>
              <w:autoSpaceDN w:val="0"/>
              <w:adjustRightInd w:val="0"/>
              <w:spacing w:beforeLines="50" w:before="120" w:afterLines="50" w:after="120"/>
              <w:rPr>
                <w:rFonts w:ascii="Arial" w:hAnsi="Arial"/>
                <w:bCs/>
                <w:i/>
              </w:rPr>
            </w:pPr>
            <w:r w:rsidRPr="007C7141">
              <w:rPr>
                <w:rFonts w:ascii="Arial" w:hAnsi="Arial"/>
                <w:bCs/>
                <w:i/>
              </w:rPr>
              <w:t>Option 3: the interruption is proposed as following</w:t>
            </w:r>
          </w:p>
          <w:p w14:paraId="6BC51A83" w14:textId="2723B8DC" w:rsidR="007C7141" w:rsidRPr="007C7141" w:rsidRDefault="007C7141" w:rsidP="007C7141">
            <w:pPr>
              <w:tabs>
                <w:tab w:val="num" w:pos="1440"/>
              </w:tabs>
              <w:autoSpaceDE w:val="0"/>
              <w:autoSpaceDN w:val="0"/>
              <w:adjustRightInd w:val="0"/>
              <w:spacing w:beforeLines="50" w:before="120" w:afterLines="50" w:after="120"/>
              <w:ind w:left="1440"/>
              <w:rPr>
                <w:rFonts w:ascii="Arial" w:hAnsi="Arial"/>
                <w:bCs/>
                <w:i/>
              </w:rPr>
            </w:pPr>
            <w:r>
              <w:rPr>
                <w:rFonts w:ascii="Arial" w:hAnsi="Arial"/>
                <w:bCs/>
                <w:i/>
                <w:noProof/>
              </w:rPr>
              <w:drawing>
                <wp:inline distT="0" distB="0" distL="0" distR="0" wp14:anchorId="41B8B4B3" wp14:editId="0321CC01">
                  <wp:extent cx="4007241" cy="905577"/>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52451" cy="915794"/>
                          </a:xfrm>
                          <a:prstGeom prst="rect">
                            <a:avLst/>
                          </a:prstGeom>
                          <a:noFill/>
                        </pic:spPr>
                      </pic:pic>
                    </a:graphicData>
                  </a:graphic>
                </wp:inline>
              </w:drawing>
            </w:r>
          </w:p>
          <w:p w14:paraId="2651527B" w14:textId="1BCCB305" w:rsidR="00AB5C4B" w:rsidRPr="008F29B5" w:rsidRDefault="00921EA7" w:rsidP="00921EA7">
            <w:pPr>
              <w:numPr>
                <w:ilvl w:val="1"/>
                <w:numId w:val="17"/>
              </w:numPr>
              <w:tabs>
                <w:tab w:val="num" w:pos="720"/>
              </w:tabs>
              <w:autoSpaceDE w:val="0"/>
              <w:autoSpaceDN w:val="0"/>
              <w:adjustRightInd w:val="0"/>
              <w:spacing w:beforeLines="50" w:before="120" w:afterLines="50" w:after="120"/>
              <w:rPr>
                <w:rFonts w:ascii="Arial" w:hAnsi="Arial"/>
                <w:bCs/>
                <w:i/>
              </w:rPr>
            </w:pPr>
            <w:r w:rsidRPr="008F29B5">
              <w:rPr>
                <w:rFonts w:ascii="Arial" w:hAnsi="Arial"/>
                <w:bCs/>
                <w:i/>
              </w:rPr>
              <w:t>Option 3a:</w:t>
            </w:r>
            <w:r w:rsidR="00CF5A77" w:rsidRPr="008F29B5">
              <w:rPr>
                <w:rFonts w:ascii="Arial" w:hAnsi="Arial"/>
                <w:bCs/>
                <w:i/>
              </w:rPr>
              <w:t xml:space="preserve"> </w:t>
            </w:r>
            <w:r w:rsidRPr="00F45BDD">
              <w:rPr>
                <w:rFonts w:ascii="Arial" w:hAnsi="Arial"/>
                <w:b/>
                <w:bCs/>
                <w:i/>
              </w:rPr>
              <w:t>Translate 1ms(FR1) and 0.75ms(FR2) into the number of interrupted slots for defining the interruption requirements for the synchronous case and one more slot is added for asynchronous case.</w:t>
            </w:r>
          </w:p>
          <w:p w14:paraId="18D60B68" w14:textId="77777777" w:rsidR="00AB5C4B" w:rsidRPr="007C7141" w:rsidRDefault="00921EA7" w:rsidP="00921EA7">
            <w:pPr>
              <w:numPr>
                <w:ilvl w:val="1"/>
                <w:numId w:val="17"/>
              </w:numPr>
              <w:tabs>
                <w:tab w:val="num" w:pos="720"/>
              </w:tabs>
              <w:autoSpaceDE w:val="0"/>
              <w:autoSpaceDN w:val="0"/>
              <w:adjustRightInd w:val="0"/>
              <w:spacing w:beforeLines="50" w:before="120" w:afterLines="50" w:after="120"/>
              <w:rPr>
                <w:rFonts w:ascii="Arial" w:hAnsi="Arial"/>
                <w:bCs/>
                <w:i/>
              </w:rPr>
            </w:pPr>
            <w:r w:rsidRPr="007C7141">
              <w:rPr>
                <w:rFonts w:ascii="Arial" w:hAnsi="Arial"/>
                <w:bCs/>
                <w:i/>
              </w:rPr>
              <w:t xml:space="preserve">Option 4 </w:t>
            </w:r>
          </w:p>
          <w:p w14:paraId="66805CA3" w14:textId="77777777" w:rsidR="00AB5C4B" w:rsidRPr="007C7141" w:rsidRDefault="00921EA7" w:rsidP="00921EA7">
            <w:pPr>
              <w:numPr>
                <w:ilvl w:val="2"/>
                <w:numId w:val="17"/>
              </w:numPr>
              <w:tabs>
                <w:tab w:val="num" w:pos="720"/>
              </w:tabs>
              <w:autoSpaceDE w:val="0"/>
              <w:autoSpaceDN w:val="0"/>
              <w:adjustRightInd w:val="0"/>
              <w:spacing w:beforeLines="50" w:before="120" w:afterLines="50" w:after="120"/>
              <w:rPr>
                <w:rFonts w:ascii="Arial" w:hAnsi="Arial"/>
                <w:bCs/>
                <w:i/>
              </w:rPr>
            </w:pPr>
            <w:r w:rsidRPr="007C7141">
              <w:rPr>
                <w:rFonts w:ascii="Arial" w:hAnsi="Arial"/>
                <w:bCs/>
                <w:i/>
              </w:rPr>
              <w:t>VIL on active victim serving cells is the number of interrupted slots calculated based on</w:t>
            </w:r>
          </w:p>
          <w:p w14:paraId="656EBA78" w14:textId="77777777" w:rsidR="00AB5C4B" w:rsidRPr="007C7141" w:rsidRDefault="00921EA7" w:rsidP="00921EA7">
            <w:pPr>
              <w:numPr>
                <w:ilvl w:val="3"/>
                <w:numId w:val="17"/>
              </w:numPr>
              <w:tabs>
                <w:tab w:val="num" w:pos="720"/>
              </w:tabs>
              <w:autoSpaceDE w:val="0"/>
              <w:autoSpaceDN w:val="0"/>
              <w:adjustRightInd w:val="0"/>
              <w:spacing w:beforeLines="50" w:before="120" w:afterLines="50" w:after="120"/>
              <w:rPr>
                <w:rFonts w:ascii="Arial" w:hAnsi="Arial"/>
                <w:bCs/>
                <w:i/>
              </w:rPr>
            </w:pPr>
            <w:r w:rsidRPr="007C7141">
              <w:rPr>
                <w:rFonts w:ascii="Arial" w:hAnsi="Arial"/>
                <w:bCs/>
                <w:i/>
              </w:rPr>
              <w:t xml:space="preserve">Aggressor reference cell RRT, </w:t>
            </w:r>
          </w:p>
          <w:p w14:paraId="63F484F4" w14:textId="77777777" w:rsidR="00AB5C4B" w:rsidRPr="007C7141" w:rsidRDefault="00921EA7" w:rsidP="00921EA7">
            <w:pPr>
              <w:numPr>
                <w:ilvl w:val="3"/>
                <w:numId w:val="17"/>
              </w:numPr>
              <w:tabs>
                <w:tab w:val="num" w:pos="720"/>
              </w:tabs>
              <w:autoSpaceDE w:val="0"/>
              <w:autoSpaceDN w:val="0"/>
              <w:adjustRightInd w:val="0"/>
              <w:spacing w:beforeLines="50" w:before="120" w:afterLines="50" w:after="120"/>
              <w:rPr>
                <w:rFonts w:ascii="Arial" w:hAnsi="Arial"/>
                <w:bCs/>
                <w:i/>
              </w:rPr>
            </w:pPr>
            <w:r w:rsidRPr="007C7141">
              <w:rPr>
                <w:rFonts w:ascii="Arial" w:hAnsi="Arial"/>
                <w:bCs/>
                <w:i/>
              </w:rPr>
              <w:t xml:space="preserve">Victim cell SCS, and </w:t>
            </w:r>
          </w:p>
          <w:p w14:paraId="369D6C0B" w14:textId="77777777" w:rsidR="00AB5C4B" w:rsidRPr="007C7141" w:rsidRDefault="00921EA7" w:rsidP="00921EA7">
            <w:pPr>
              <w:numPr>
                <w:ilvl w:val="3"/>
                <w:numId w:val="17"/>
              </w:numPr>
              <w:tabs>
                <w:tab w:val="num" w:pos="720"/>
              </w:tabs>
              <w:autoSpaceDE w:val="0"/>
              <w:autoSpaceDN w:val="0"/>
              <w:adjustRightInd w:val="0"/>
              <w:spacing w:beforeLines="50" w:before="120" w:afterLines="50" w:after="120"/>
              <w:rPr>
                <w:rFonts w:ascii="Arial" w:hAnsi="Arial"/>
                <w:bCs/>
                <w:i/>
              </w:rPr>
            </w:pPr>
            <w:r w:rsidRPr="007C7141">
              <w:rPr>
                <w:rFonts w:ascii="Arial" w:hAnsi="Arial"/>
                <w:bCs/>
                <w:i/>
              </w:rPr>
              <w:t>Sync or async. operation</w:t>
            </w:r>
          </w:p>
          <w:p w14:paraId="5046AEF2" w14:textId="77777777" w:rsidR="00AB5C4B" w:rsidRPr="007C7141" w:rsidRDefault="00921EA7" w:rsidP="00921EA7">
            <w:pPr>
              <w:numPr>
                <w:ilvl w:val="1"/>
                <w:numId w:val="17"/>
              </w:numPr>
              <w:tabs>
                <w:tab w:val="num" w:pos="720"/>
              </w:tabs>
              <w:autoSpaceDE w:val="0"/>
              <w:autoSpaceDN w:val="0"/>
              <w:adjustRightInd w:val="0"/>
              <w:spacing w:beforeLines="50" w:before="120" w:afterLines="50" w:after="120"/>
              <w:rPr>
                <w:rFonts w:ascii="Arial" w:hAnsi="Arial"/>
                <w:bCs/>
                <w:i/>
              </w:rPr>
            </w:pPr>
            <w:r w:rsidRPr="007C7141">
              <w:rPr>
                <w:rFonts w:ascii="Arial" w:hAnsi="Arial"/>
                <w:bCs/>
                <w:i/>
              </w:rPr>
              <w:t>Option 5: RAN4 to further discuss the condition, capability and impacts to measurement requirements for UE to use NCSG to control interruptions due to measurement on deactivated SCC or Scell in dormancy</w:t>
            </w:r>
          </w:p>
          <w:p w14:paraId="63191BFE" w14:textId="33EE9F4C" w:rsidR="007C7141" w:rsidRPr="007C7141" w:rsidRDefault="00921EA7" w:rsidP="00921EA7">
            <w:pPr>
              <w:numPr>
                <w:ilvl w:val="0"/>
                <w:numId w:val="17"/>
              </w:numPr>
              <w:autoSpaceDE w:val="0"/>
              <w:autoSpaceDN w:val="0"/>
              <w:adjustRightInd w:val="0"/>
              <w:spacing w:beforeLines="50" w:before="120" w:afterLines="50" w:after="120"/>
              <w:rPr>
                <w:rFonts w:ascii="Arial" w:hAnsi="Arial"/>
                <w:bCs/>
                <w:i/>
              </w:rPr>
            </w:pPr>
            <w:r w:rsidRPr="007C7141">
              <w:rPr>
                <w:rFonts w:ascii="Arial" w:hAnsi="Arial"/>
                <w:bCs/>
                <w:i/>
              </w:rPr>
              <w:t>The existing measurement mode requirements (effective MGRP, data scheduling depends on gap configuration) can be the baseline</w:t>
            </w:r>
          </w:p>
          <w:p w14:paraId="431C6398" w14:textId="40F07083" w:rsidR="00AB5C4B" w:rsidRPr="00BF50F6" w:rsidRDefault="00921EA7" w:rsidP="00921EA7">
            <w:pPr>
              <w:numPr>
                <w:ilvl w:val="0"/>
                <w:numId w:val="15"/>
              </w:numPr>
              <w:tabs>
                <w:tab w:val="num" w:pos="720"/>
              </w:tabs>
              <w:autoSpaceDE w:val="0"/>
              <w:autoSpaceDN w:val="0"/>
              <w:adjustRightInd w:val="0"/>
              <w:spacing w:beforeLines="50" w:before="120" w:afterLines="50" w:after="120"/>
              <w:rPr>
                <w:rFonts w:ascii="Arial" w:hAnsi="Arial"/>
                <w:bCs/>
                <w:i/>
              </w:rPr>
            </w:pPr>
            <w:r w:rsidRPr="00BF50F6">
              <w:rPr>
                <w:rFonts w:ascii="Arial" w:hAnsi="Arial"/>
                <w:bCs/>
                <w:i/>
              </w:rPr>
              <w:t xml:space="preserve">FFS on Per-UE or Per-FR capability support </w:t>
            </w:r>
          </w:p>
          <w:p w14:paraId="3325A2C6" w14:textId="14647A9A" w:rsidR="00AB5C4B" w:rsidRPr="00BF50F6" w:rsidRDefault="00921EA7" w:rsidP="00921EA7">
            <w:pPr>
              <w:numPr>
                <w:ilvl w:val="1"/>
                <w:numId w:val="15"/>
              </w:numPr>
              <w:tabs>
                <w:tab w:val="num" w:pos="1440"/>
              </w:tabs>
              <w:autoSpaceDE w:val="0"/>
              <w:autoSpaceDN w:val="0"/>
              <w:adjustRightInd w:val="0"/>
              <w:spacing w:beforeLines="50" w:before="120" w:afterLines="50" w:after="120"/>
              <w:rPr>
                <w:rFonts w:ascii="Arial" w:hAnsi="Arial"/>
                <w:bCs/>
                <w:i/>
                <w:sz w:val="20"/>
                <w:szCs w:val="20"/>
              </w:rPr>
            </w:pPr>
            <w:r w:rsidRPr="00BF50F6">
              <w:rPr>
                <w:rFonts w:ascii="Arial" w:hAnsi="Arial"/>
                <w:bCs/>
                <w:i/>
                <w:sz w:val="20"/>
                <w:szCs w:val="20"/>
              </w:rPr>
              <w:t>Option 1:</w:t>
            </w:r>
            <w:r w:rsidR="00BF50F6" w:rsidRPr="00BF50F6">
              <w:rPr>
                <w:rFonts w:ascii="Arial" w:hAnsi="Arial"/>
                <w:bCs/>
                <w:i/>
                <w:sz w:val="20"/>
                <w:szCs w:val="20"/>
              </w:rPr>
              <w:t xml:space="preserve"> </w:t>
            </w:r>
            <w:r w:rsidRPr="00BF50F6">
              <w:rPr>
                <w:rFonts w:ascii="Arial" w:hAnsi="Arial"/>
                <w:bCs/>
                <w:i/>
                <w:sz w:val="20"/>
                <w:szCs w:val="20"/>
              </w:rPr>
              <w:t>per UE and per FR NCSG for RRM measurement needs the specific UE capability.</w:t>
            </w:r>
          </w:p>
          <w:p w14:paraId="45E256A1" w14:textId="3BF07FD2" w:rsidR="00AB5C4B" w:rsidRPr="00CF5A77" w:rsidRDefault="00921EA7" w:rsidP="00921EA7">
            <w:pPr>
              <w:numPr>
                <w:ilvl w:val="1"/>
                <w:numId w:val="15"/>
              </w:numPr>
              <w:tabs>
                <w:tab w:val="num" w:pos="1440"/>
              </w:tabs>
              <w:autoSpaceDE w:val="0"/>
              <w:autoSpaceDN w:val="0"/>
              <w:adjustRightInd w:val="0"/>
              <w:spacing w:beforeLines="50" w:before="120" w:afterLines="50" w:after="120"/>
              <w:rPr>
                <w:rFonts w:ascii="Arial" w:hAnsi="Arial"/>
                <w:b/>
                <w:bCs/>
                <w:i/>
                <w:sz w:val="20"/>
                <w:szCs w:val="20"/>
              </w:rPr>
            </w:pPr>
            <w:r w:rsidRPr="00BF50F6">
              <w:rPr>
                <w:rFonts w:ascii="Arial" w:hAnsi="Arial"/>
                <w:bCs/>
                <w:i/>
                <w:sz w:val="20"/>
                <w:szCs w:val="20"/>
              </w:rPr>
              <w:t xml:space="preserve">Option 2: </w:t>
            </w:r>
            <w:r w:rsidRPr="00CF5A77">
              <w:rPr>
                <w:rFonts w:ascii="Arial" w:hAnsi="Arial"/>
                <w:b/>
                <w:bCs/>
                <w:i/>
                <w:sz w:val="20"/>
                <w:szCs w:val="20"/>
              </w:rPr>
              <w:t>No additional NCSG capability for per-UE and per-FR differentiation is needed</w:t>
            </w:r>
          </w:p>
          <w:p w14:paraId="17222A05" w14:textId="77777777" w:rsidR="00AB5C4B" w:rsidRPr="00CF5A77" w:rsidRDefault="00921EA7" w:rsidP="00921EA7">
            <w:pPr>
              <w:numPr>
                <w:ilvl w:val="1"/>
                <w:numId w:val="15"/>
              </w:numPr>
              <w:tabs>
                <w:tab w:val="num" w:pos="1440"/>
              </w:tabs>
              <w:autoSpaceDE w:val="0"/>
              <w:autoSpaceDN w:val="0"/>
              <w:adjustRightInd w:val="0"/>
              <w:spacing w:beforeLines="50" w:before="120" w:afterLines="50" w:after="120"/>
              <w:rPr>
                <w:rFonts w:ascii="Arial" w:hAnsi="Arial"/>
                <w:b/>
                <w:bCs/>
                <w:i/>
                <w:sz w:val="20"/>
                <w:szCs w:val="20"/>
              </w:rPr>
            </w:pPr>
            <w:r w:rsidRPr="00CF5A77">
              <w:rPr>
                <w:rFonts w:ascii="Arial" w:hAnsi="Arial"/>
                <w:b/>
                <w:bCs/>
                <w:i/>
                <w:sz w:val="20"/>
                <w:szCs w:val="20"/>
              </w:rPr>
              <w:t>Others</w:t>
            </w:r>
          </w:p>
          <w:p w14:paraId="14B2B8E4" w14:textId="77777777" w:rsidR="00AB5C4B" w:rsidRPr="00BF50F6" w:rsidRDefault="00921EA7" w:rsidP="00921EA7">
            <w:pPr>
              <w:numPr>
                <w:ilvl w:val="0"/>
                <w:numId w:val="15"/>
              </w:numPr>
              <w:tabs>
                <w:tab w:val="num" w:pos="720"/>
              </w:tabs>
              <w:autoSpaceDE w:val="0"/>
              <w:autoSpaceDN w:val="0"/>
              <w:adjustRightInd w:val="0"/>
              <w:spacing w:beforeLines="50" w:before="120" w:afterLines="50" w:after="120"/>
              <w:rPr>
                <w:rFonts w:ascii="Arial" w:hAnsi="Arial"/>
                <w:bCs/>
                <w:i/>
              </w:rPr>
            </w:pPr>
            <w:r w:rsidRPr="00BF50F6">
              <w:rPr>
                <w:rFonts w:ascii="Arial" w:hAnsi="Arial"/>
                <w:bCs/>
                <w:i/>
              </w:rPr>
              <w:t>CCSF</w:t>
            </w:r>
          </w:p>
          <w:p w14:paraId="44AE2DD6" w14:textId="4293D21D" w:rsidR="00BF50F6" w:rsidRPr="008F29B5" w:rsidRDefault="00921EA7" w:rsidP="00921EA7">
            <w:pPr>
              <w:numPr>
                <w:ilvl w:val="1"/>
                <w:numId w:val="15"/>
              </w:numPr>
              <w:autoSpaceDE w:val="0"/>
              <w:autoSpaceDN w:val="0"/>
              <w:adjustRightInd w:val="0"/>
              <w:spacing w:beforeLines="50" w:before="120" w:afterLines="50" w:after="120"/>
              <w:rPr>
                <w:rFonts w:ascii="Arial" w:hAnsi="Arial"/>
                <w:b/>
                <w:bCs/>
                <w:i/>
              </w:rPr>
            </w:pPr>
            <w:r w:rsidRPr="008F29B5">
              <w:rPr>
                <w:rFonts w:ascii="Arial" w:hAnsi="Arial"/>
                <w:b/>
                <w:bCs/>
                <w:i/>
              </w:rPr>
              <w:t>Only one layer can be measured for each NCSG occasion, which is the assumption for deriving CSSF</w:t>
            </w:r>
          </w:p>
        </w:tc>
      </w:tr>
    </w:tbl>
    <w:p w14:paraId="7C3EF1DF" w14:textId="46A8482E" w:rsidR="0081706D" w:rsidRPr="007A2D16" w:rsidRDefault="008C0342" w:rsidP="00CF5A77">
      <w:pPr>
        <w:tabs>
          <w:tab w:val="num" w:pos="1440"/>
        </w:tabs>
        <w:autoSpaceDE w:val="0"/>
        <w:autoSpaceDN w:val="0"/>
        <w:adjustRightInd w:val="0"/>
        <w:spacing w:beforeLines="50" w:before="120" w:afterLines="50" w:after="120"/>
        <w:rPr>
          <w:rFonts w:ascii="Arial" w:hAnsi="Arial"/>
        </w:rPr>
      </w:pPr>
      <w:r w:rsidRPr="007A2D16">
        <w:rPr>
          <w:rFonts w:ascii="Arial" w:hAnsi="Arial"/>
        </w:rPr>
        <w:lastRenderedPageBreak/>
        <w:t>In addition to RTT</w:t>
      </w:r>
      <w:r w:rsidR="00973435" w:rsidRPr="007A2D16">
        <w:rPr>
          <w:rFonts w:ascii="Arial" w:hAnsi="Arial"/>
        </w:rPr>
        <w:t xml:space="preserve"> mentioned before</w:t>
      </w:r>
      <w:r w:rsidRPr="007A2D16">
        <w:rPr>
          <w:rFonts w:ascii="Arial" w:hAnsi="Arial"/>
        </w:rPr>
        <w:t>, t</w:t>
      </w:r>
      <w:r w:rsidRPr="007A2D16">
        <w:rPr>
          <w:rFonts w:ascii="Arial" w:hAnsi="Arial" w:hint="eastAsia"/>
        </w:rPr>
        <w:t>he</w:t>
      </w:r>
      <w:r w:rsidRPr="007A2D16">
        <w:rPr>
          <w:rFonts w:ascii="Arial" w:hAnsi="Arial"/>
        </w:rPr>
        <w:t xml:space="preserve"> actual interruption comprise</w:t>
      </w:r>
      <w:r w:rsidR="00CE3A8A" w:rsidRPr="007A2D16">
        <w:rPr>
          <w:rFonts w:ascii="Arial" w:hAnsi="Arial"/>
        </w:rPr>
        <w:t>s</w:t>
      </w:r>
      <w:r w:rsidRPr="007A2D16">
        <w:rPr>
          <w:rFonts w:ascii="Arial" w:hAnsi="Arial"/>
        </w:rPr>
        <w:t xml:space="preserve"> additional time margin due to timing advance </w:t>
      </w:r>
      <w:r w:rsidR="00C5242E" w:rsidRPr="007A2D16">
        <w:rPr>
          <w:rFonts w:ascii="Arial" w:hAnsi="Arial"/>
        </w:rPr>
        <w:t>for</w:t>
      </w:r>
      <w:r w:rsidRPr="007A2D16">
        <w:rPr>
          <w:rFonts w:ascii="Arial" w:hAnsi="Arial"/>
        </w:rPr>
        <w:t xml:space="preserve"> UL transmission and </w:t>
      </w:r>
      <w:r w:rsidR="00C5242E" w:rsidRPr="007A2D16">
        <w:rPr>
          <w:rFonts w:ascii="Arial" w:hAnsi="Arial"/>
        </w:rPr>
        <w:t xml:space="preserve">timing </w:t>
      </w:r>
      <w:r w:rsidRPr="007A2D16">
        <w:rPr>
          <w:rFonts w:ascii="Arial" w:hAnsi="Arial"/>
        </w:rPr>
        <w:t xml:space="preserve">misalignment between carriers. </w:t>
      </w:r>
      <w:r w:rsidR="0081706D" w:rsidRPr="007A2D16">
        <w:rPr>
          <w:rFonts w:ascii="Arial" w:hAnsi="Arial"/>
        </w:rPr>
        <w:t>Such the time margin is small and generally o</w:t>
      </w:r>
      <w:r w:rsidR="00167C48" w:rsidRPr="007A2D16">
        <w:rPr>
          <w:rFonts w:ascii="Arial" w:hAnsi="Arial"/>
        </w:rPr>
        <w:t>ne more slot is enough</w:t>
      </w:r>
      <w:r w:rsidR="0081706D" w:rsidRPr="007A2D16">
        <w:rPr>
          <w:rFonts w:ascii="Arial" w:hAnsi="Arial"/>
        </w:rPr>
        <w:t>. Therefore, we support to define the interruption requirements as the number of slot</w:t>
      </w:r>
      <w:r w:rsidR="00882FC2" w:rsidRPr="007A2D16">
        <w:rPr>
          <w:rFonts w:ascii="Arial" w:hAnsi="Arial"/>
        </w:rPr>
        <w:t>s</w:t>
      </w:r>
      <w:r w:rsidR="0081706D" w:rsidRPr="007A2D16">
        <w:rPr>
          <w:rFonts w:ascii="Arial" w:hAnsi="Arial"/>
        </w:rPr>
        <w:t xml:space="preserve"> based on victim cell SCS. For the exact number of interruption slots, similar rules in LTE could be reused</w:t>
      </w:r>
      <w:r w:rsidR="00C35E1B" w:rsidRPr="007A2D16">
        <w:rPr>
          <w:rFonts w:ascii="Arial" w:hAnsi="Arial"/>
        </w:rPr>
        <w:t xml:space="preserve">, i.e. </w:t>
      </w:r>
      <m:oMath>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r>
          <w:rPr>
            <w:rFonts w:ascii="Cambria Math" w:hAnsi="Cambria Math"/>
          </w:rPr>
          <m:t>margin</m:t>
        </m:r>
      </m:oMath>
      <w:r w:rsidR="00C35E1B" w:rsidRPr="007A2D16">
        <w:rPr>
          <w:rFonts w:ascii="Arial" w:hAnsi="Arial" w:hint="eastAsia"/>
        </w:rPr>
        <w:t xml:space="preserve"> </w:t>
      </w:r>
      <w:r w:rsidR="00C35E1B" w:rsidRPr="007A2D16">
        <w:rPr>
          <w:rFonts w:ascii="Arial" w:hAnsi="Arial"/>
        </w:rPr>
        <w:t xml:space="preserve">for FR1 and </w:t>
      </w:r>
      <m:oMath>
        <m:r>
          <m:rPr>
            <m:sty m:val="p"/>
          </m:rPr>
          <w:rPr>
            <w:rFonts w:ascii="Cambria Math" w:hAnsi="Cambria Math"/>
          </w:rPr>
          <m:t>0.75*</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r>
          <w:rPr>
            <w:rFonts w:ascii="Cambria Math" w:hAnsi="Cambria Math"/>
          </w:rPr>
          <m:t>margin</m:t>
        </m:r>
      </m:oMath>
      <w:r w:rsidR="00C35E1B" w:rsidRPr="007A2D16">
        <w:rPr>
          <w:rFonts w:ascii="Arial" w:hAnsi="Arial" w:hint="eastAsia"/>
        </w:rPr>
        <w:t xml:space="preserve"> </w:t>
      </w:r>
      <w:r w:rsidR="00C35E1B" w:rsidRPr="007A2D16">
        <w:rPr>
          <w:rFonts w:ascii="Arial" w:hAnsi="Arial"/>
        </w:rPr>
        <w:t>for FR2</w:t>
      </w:r>
      <w:r w:rsidR="0081706D" w:rsidRPr="007A2D16">
        <w:rPr>
          <w:rFonts w:ascii="Arial" w:hAnsi="Arial"/>
        </w:rPr>
        <w:t xml:space="preserve">. One more slot is added to the interruption length for synchronous operation if the next slot after NSCG is configured as UL transmission. One more slot is added to the </w:t>
      </w:r>
      <w:r w:rsidR="00812DF5" w:rsidRPr="007A2D16">
        <w:rPr>
          <w:rFonts w:ascii="Arial" w:hAnsi="Arial"/>
        </w:rPr>
        <w:t>measurement length for both before and after measurement if applied to asynchronous operation.</w:t>
      </w:r>
    </w:p>
    <w:p w14:paraId="0EF4F5BD" w14:textId="2CE325AE" w:rsidR="00CF5A77" w:rsidRPr="007A2D16" w:rsidRDefault="008F29B5" w:rsidP="00CF5A77">
      <w:pPr>
        <w:tabs>
          <w:tab w:val="num" w:pos="1440"/>
        </w:tabs>
        <w:autoSpaceDE w:val="0"/>
        <w:autoSpaceDN w:val="0"/>
        <w:adjustRightInd w:val="0"/>
        <w:spacing w:beforeLines="50" w:before="120" w:afterLines="50" w:after="120"/>
        <w:rPr>
          <w:rFonts w:ascii="Arial" w:hAnsi="Arial"/>
        </w:rPr>
      </w:pPr>
      <w:r w:rsidRPr="007A2D16">
        <w:rPr>
          <w:rFonts w:ascii="Arial" w:hAnsi="Arial"/>
        </w:rPr>
        <w:t xml:space="preserve">If defining </w:t>
      </w:r>
      <w:r w:rsidR="00CF5A77" w:rsidRPr="007A2D16">
        <w:rPr>
          <w:rFonts w:ascii="Arial" w:hAnsi="Arial"/>
        </w:rPr>
        <w:t>the number of interrupted slots for interruption requirements for synchronous case</w:t>
      </w:r>
      <w:r w:rsidRPr="007A2D16">
        <w:rPr>
          <w:rFonts w:ascii="Arial" w:hAnsi="Arial"/>
        </w:rPr>
        <w:t xml:space="preserve">, </w:t>
      </w:r>
      <w:r w:rsidR="00CF5A77" w:rsidRPr="007A2D16">
        <w:rPr>
          <w:rFonts w:ascii="Arial" w:hAnsi="Arial"/>
        </w:rPr>
        <w:t>one more slot is added for asynchronous case.</w:t>
      </w:r>
    </w:p>
    <w:p w14:paraId="5C85AAFE" w14:textId="21293F08" w:rsidR="00CF5A77" w:rsidRPr="00CF5A77" w:rsidRDefault="008F29B5" w:rsidP="00BC2A58">
      <w:pPr>
        <w:spacing w:beforeLines="50" w:before="120" w:afterLines="50" w:after="120"/>
        <w:rPr>
          <w:rFonts w:ascii="Arial" w:hAnsi="Arial"/>
        </w:rPr>
      </w:pPr>
      <w:r w:rsidRPr="00D24B20">
        <w:rPr>
          <w:rFonts w:ascii="Arial" w:hAnsi="Arial"/>
          <w:b/>
          <w:bCs/>
          <w:i/>
        </w:rPr>
        <w:t xml:space="preserve">Proposal </w:t>
      </w:r>
      <w:r w:rsidR="00706E42" w:rsidRPr="00D24B20">
        <w:rPr>
          <w:rFonts w:ascii="Arial" w:hAnsi="Arial"/>
          <w:b/>
          <w:bCs/>
          <w:i/>
        </w:rPr>
        <w:t>5</w:t>
      </w:r>
      <w:r w:rsidRPr="00D24B20">
        <w:rPr>
          <w:rFonts w:ascii="Arial" w:hAnsi="Arial"/>
          <w:b/>
          <w:bCs/>
          <w:i/>
        </w:rPr>
        <w:t>:</w:t>
      </w:r>
      <w:r w:rsidR="00EA372E" w:rsidRPr="00D24B20">
        <w:rPr>
          <w:rFonts w:ascii="Arial" w:hAnsi="Arial"/>
          <w:b/>
          <w:bCs/>
          <w:i/>
        </w:rPr>
        <w:t xml:space="preserve"> If defining the number of interrupted slots for interruption requirements for synchronous case, one more slot is added for asynchronous case.</w:t>
      </w:r>
    </w:p>
    <w:p w14:paraId="34A3E780" w14:textId="77777777" w:rsidR="00CF5A77" w:rsidRDefault="00CF5A77" w:rsidP="00BC2A58">
      <w:pPr>
        <w:spacing w:beforeLines="50" w:before="120" w:afterLines="50" w:after="120"/>
        <w:rPr>
          <w:rFonts w:ascii="Arial" w:hAnsi="Arial"/>
        </w:rPr>
      </w:pPr>
    </w:p>
    <w:p w14:paraId="0EB0E46E" w14:textId="065D2A10" w:rsidR="00226F08" w:rsidRPr="00226F08" w:rsidRDefault="00226F08" w:rsidP="00BC2A58">
      <w:pPr>
        <w:spacing w:beforeLines="50" w:before="120" w:afterLines="50" w:after="120"/>
        <w:rPr>
          <w:rFonts w:ascii="Arial" w:hAnsi="Arial"/>
          <w:b/>
          <w:bCs/>
        </w:rPr>
      </w:pPr>
      <w:r>
        <w:rPr>
          <w:rFonts w:ascii="Arial" w:hAnsi="Arial"/>
        </w:rPr>
        <w:t>From our side, we think</w:t>
      </w:r>
      <w:r w:rsidR="007A2D16">
        <w:rPr>
          <w:rFonts w:ascii="Arial" w:hAnsi="Arial"/>
        </w:rPr>
        <w:t xml:space="preserve"> </w:t>
      </w:r>
      <w:r w:rsidR="007A2D16" w:rsidRPr="00737064">
        <w:rPr>
          <w:rFonts w:ascii="Arial" w:hAnsi="Arial"/>
        </w:rPr>
        <w:t>NCSG pattern should follow the applicability of corresponding MG pattern</w:t>
      </w:r>
      <w:r w:rsidR="007A2D16">
        <w:rPr>
          <w:rFonts w:ascii="Arial" w:hAnsi="Arial"/>
        </w:rPr>
        <w:t>, e.g., th</w:t>
      </w:r>
      <w:r>
        <w:rPr>
          <w:rFonts w:ascii="Arial" w:hAnsi="Arial"/>
        </w:rPr>
        <w:t xml:space="preserve">e rules of per UE or per FR MG pattern for SA or MR-DC. </w:t>
      </w:r>
      <w:r w:rsidRPr="00B66005">
        <w:rPr>
          <w:rFonts w:ascii="Arial" w:hAnsi="Arial"/>
        </w:rPr>
        <w:t xml:space="preserve">A UE that is capable of identifying and </w:t>
      </w:r>
      <w:r w:rsidRPr="00B66005">
        <w:rPr>
          <w:rFonts w:ascii="Arial" w:hAnsi="Arial"/>
        </w:rPr>
        <w:lastRenderedPageBreak/>
        <w:t>measuring</w:t>
      </w:r>
      <w:r>
        <w:rPr>
          <w:rFonts w:ascii="Arial" w:hAnsi="Arial"/>
        </w:rPr>
        <w:t xml:space="preserve"> on some cells</w:t>
      </w:r>
      <w:r w:rsidRPr="00B66005">
        <w:rPr>
          <w:rFonts w:ascii="Arial" w:hAnsi="Arial"/>
        </w:rPr>
        <w:t xml:space="preserve"> without gaps</w:t>
      </w:r>
      <w:r w:rsidR="007A2D16">
        <w:rPr>
          <w:rFonts w:ascii="Arial" w:hAnsi="Arial"/>
        </w:rPr>
        <w:t xml:space="preserve"> </w:t>
      </w:r>
      <w:r w:rsidRPr="00B66005">
        <w:rPr>
          <w:rFonts w:ascii="Arial" w:hAnsi="Arial"/>
        </w:rPr>
        <w:t xml:space="preserve">but needs interruption, and is configured with </w:t>
      </w:r>
      <w:r>
        <w:rPr>
          <w:rFonts w:ascii="Arial" w:hAnsi="Arial"/>
        </w:rPr>
        <w:t>NCSG</w:t>
      </w:r>
      <w:r w:rsidRPr="00B66005">
        <w:rPr>
          <w:rFonts w:ascii="Arial" w:hAnsi="Arial"/>
        </w:rPr>
        <w:t xml:space="preserve"> </w:t>
      </w:r>
      <w:r>
        <w:rPr>
          <w:rFonts w:ascii="Arial" w:hAnsi="Arial" w:hint="eastAsia"/>
        </w:rPr>
        <w:t>patterns</w:t>
      </w:r>
      <w:r>
        <w:rPr>
          <w:rFonts w:ascii="Arial" w:hAnsi="Arial"/>
        </w:rPr>
        <w:t xml:space="preserve"> </w:t>
      </w:r>
      <w:r w:rsidRPr="00B66005">
        <w:rPr>
          <w:rFonts w:ascii="Arial" w:hAnsi="Arial"/>
        </w:rPr>
        <w:t>for such measurement</w:t>
      </w:r>
      <w:r>
        <w:rPr>
          <w:rFonts w:ascii="Arial" w:hAnsi="Arial"/>
        </w:rPr>
        <w:t xml:space="preserve">, </w:t>
      </w:r>
      <w:r w:rsidRPr="00B66005">
        <w:rPr>
          <w:rFonts w:ascii="Arial" w:hAnsi="Arial"/>
        </w:rPr>
        <w:t xml:space="preserve">shall follow </w:t>
      </w:r>
      <w:r w:rsidR="00EA20AB" w:rsidRPr="00737064">
        <w:rPr>
          <w:rFonts w:ascii="Arial" w:hAnsi="Arial"/>
        </w:rPr>
        <w:t>the applicability of corresponding MG pattern</w:t>
      </w:r>
      <w:r w:rsidR="00EA20AB">
        <w:rPr>
          <w:rFonts w:ascii="Arial" w:hAnsi="Arial"/>
        </w:rPr>
        <w:t>.</w:t>
      </w:r>
      <w:r w:rsidRPr="00B66005">
        <w:rPr>
          <w:rFonts w:ascii="Arial" w:hAnsi="Arial"/>
        </w:rPr>
        <w:t xml:space="preserve"> </w:t>
      </w:r>
      <w:r w:rsidR="00A214A1">
        <w:rPr>
          <w:rFonts w:ascii="Arial" w:hAnsi="Arial"/>
        </w:rPr>
        <w:t>UE is not allowed to</w:t>
      </w:r>
      <w:r w:rsidRPr="00B66005">
        <w:rPr>
          <w:rFonts w:ascii="Arial" w:hAnsi="Arial"/>
        </w:rPr>
        <w:t xml:space="preserve"> make any autonomous interruption outside the </w:t>
      </w:r>
      <w:r w:rsidR="000A19D6">
        <w:rPr>
          <w:rFonts w:ascii="Arial" w:hAnsi="Arial"/>
        </w:rPr>
        <w:t xml:space="preserve">interruption requirements </w:t>
      </w:r>
      <w:r w:rsidRPr="00B66005">
        <w:rPr>
          <w:rFonts w:ascii="Arial" w:hAnsi="Arial"/>
        </w:rPr>
        <w:t xml:space="preserve">of the configured </w:t>
      </w:r>
      <w:r>
        <w:rPr>
          <w:rFonts w:ascii="Arial" w:hAnsi="Arial"/>
        </w:rPr>
        <w:t>NCSG</w:t>
      </w:r>
      <w:r w:rsidRPr="00B66005">
        <w:rPr>
          <w:rFonts w:ascii="Arial" w:hAnsi="Arial"/>
        </w:rPr>
        <w:t xml:space="preserve"> for the measurement</w:t>
      </w:r>
      <w:r>
        <w:rPr>
          <w:rFonts w:ascii="Arial" w:hAnsi="Arial"/>
        </w:rPr>
        <w:t>.</w:t>
      </w:r>
    </w:p>
    <w:p w14:paraId="3337FEB8" w14:textId="4A47DD62" w:rsidR="00226F08" w:rsidRDefault="00226F08" w:rsidP="00BC2A58">
      <w:pPr>
        <w:spacing w:beforeLines="50" w:before="120" w:afterLines="50" w:after="120"/>
        <w:rPr>
          <w:rFonts w:ascii="Arial" w:hAnsi="Arial"/>
          <w:b/>
          <w:bCs/>
          <w:i/>
        </w:rPr>
      </w:pPr>
      <w:r w:rsidRPr="00226F08">
        <w:rPr>
          <w:rFonts w:ascii="Arial" w:hAnsi="Arial" w:hint="eastAsia"/>
          <w:b/>
          <w:bCs/>
          <w:i/>
        </w:rPr>
        <w:t>P</w:t>
      </w:r>
      <w:r w:rsidRPr="00226F08">
        <w:rPr>
          <w:rFonts w:ascii="Arial" w:hAnsi="Arial"/>
          <w:b/>
          <w:bCs/>
          <w:i/>
        </w:rPr>
        <w:t xml:space="preserve">roposal </w:t>
      </w:r>
      <w:r w:rsidR="00706E42">
        <w:rPr>
          <w:rFonts w:ascii="Arial" w:hAnsi="Arial"/>
          <w:b/>
          <w:bCs/>
          <w:i/>
        </w:rPr>
        <w:t>6</w:t>
      </w:r>
      <w:r w:rsidRPr="00226F08">
        <w:rPr>
          <w:rFonts w:ascii="Arial" w:hAnsi="Arial"/>
          <w:b/>
          <w:bCs/>
          <w:i/>
        </w:rPr>
        <w:t>: No additional NCSG capability for per-UE and per-FR differentiation is needed. NCSG pattern should follow the applicability of corresponding MG pattern.</w:t>
      </w:r>
    </w:p>
    <w:tbl>
      <w:tblPr>
        <w:tblStyle w:val="af7"/>
        <w:tblW w:w="0" w:type="auto"/>
        <w:tblLook w:val="04A0" w:firstRow="1" w:lastRow="0" w:firstColumn="1" w:lastColumn="0" w:noHBand="0" w:noVBand="1"/>
      </w:tblPr>
      <w:tblGrid>
        <w:gridCol w:w="9629"/>
      </w:tblGrid>
      <w:tr w:rsidR="007C7141" w14:paraId="0F4696DA" w14:textId="77777777" w:rsidTr="007C7141">
        <w:tc>
          <w:tcPr>
            <w:tcW w:w="9629" w:type="dxa"/>
          </w:tcPr>
          <w:p w14:paraId="6640FEE4" w14:textId="77777777" w:rsidR="007C7141" w:rsidRPr="00706E42" w:rsidRDefault="007C7141" w:rsidP="00BC2A58">
            <w:pPr>
              <w:spacing w:beforeLines="50" w:before="120" w:afterLines="50" w:after="120"/>
              <w:rPr>
                <w:rFonts w:ascii="Arial" w:hAnsi="Arial"/>
                <w:bCs/>
                <w:i/>
              </w:rPr>
            </w:pPr>
            <w:r w:rsidRPr="00706E42">
              <w:rPr>
                <w:rFonts w:ascii="Arial" w:hAnsi="Arial"/>
                <w:bCs/>
                <w:i/>
              </w:rPr>
              <w:t>Measurement applicability</w:t>
            </w:r>
          </w:p>
          <w:p w14:paraId="24E4D3B4" w14:textId="77777777" w:rsidR="00AB5C4B" w:rsidRPr="00706E42" w:rsidRDefault="00921EA7" w:rsidP="00921EA7">
            <w:pPr>
              <w:numPr>
                <w:ilvl w:val="0"/>
                <w:numId w:val="16"/>
              </w:numPr>
              <w:spacing w:beforeLines="50" w:before="120" w:afterLines="50" w:after="120"/>
              <w:rPr>
                <w:rFonts w:ascii="Arial" w:hAnsi="Arial"/>
                <w:bCs/>
                <w:i/>
              </w:rPr>
            </w:pPr>
            <w:r w:rsidRPr="00706E42">
              <w:rPr>
                <w:rFonts w:ascii="Arial" w:hAnsi="Arial"/>
                <w:bCs/>
                <w:i/>
              </w:rPr>
              <w:t>Defer the discussion on simultaneous configuration of NCSG and legacy MG based on concurrent MG framework to the 2nd stage of this WI.</w:t>
            </w:r>
          </w:p>
          <w:p w14:paraId="799A6998" w14:textId="77777777" w:rsidR="00AB5C4B" w:rsidRPr="00706E42" w:rsidRDefault="00921EA7" w:rsidP="00921EA7">
            <w:pPr>
              <w:numPr>
                <w:ilvl w:val="0"/>
                <w:numId w:val="16"/>
              </w:numPr>
              <w:spacing w:beforeLines="50" w:before="120" w:afterLines="50" w:after="120"/>
              <w:rPr>
                <w:rFonts w:ascii="Arial" w:hAnsi="Arial"/>
                <w:bCs/>
                <w:i/>
              </w:rPr>
            </w:pPr>
            <w:r w:rsidRPr="00706E42">
              <w:rPr>
                <w:rFonts w:ascii="Arial" w:hAnsi="Arial"/>
                <w:bCs/>
                <w:i/>
              </w:rPr>
              <w:t>FFS on Rx beam limitation</w:t>
            </w:r>
          </w:p>
          <w:p w14:paraId="33D1D7D1" w14:textId="77777777" w:rsidR="00AB5C4B" w:rsidRPr="00706E42" w:rsidRDefault="00921EA7" w:rsidP="00921EA7">
            <w:pPr>
              <w:numPr>
                <w:ilvl w:val="1"/>
                <w:numId w:val="16"/>
              </w:numPr>
              <w:spacing w:beforeLines="50" w:before="120" w:afterLines="50" w:after="120"/>
              <w:rPr>
                <w:rFonts w:ascii="Arial" w:hAnsi="Arial"/>
                <w:bCs/>
                <w:i/>
              </w:rPr>
            </w:pPr>
            <w:r w:rsidRPr="00706E42">
              <w:rPr>
                <w:rFonts w:ascii="Arial" w:hAnsi="Arial"/>
                <w:bCs/>
                <w:i/>
              </w:rPr>
              <w:t xml:space="preserve">Option 1. (MTK, Ericsson, Huawei): </w:t>
            </w:r>
            <w:r w:rsidRPr="00706E42">
              <w:rPr>
                <w:rFonts w:ascii="Arial" w:hAnsi="Arial"/>
                <w:bCs/>
                <w:i/>
                <w:lang w:val="en-GB"/>
              </w:rPr>
              <w:t xml:space="preserve"> NCSG pattern is also supported for FR2 </w:t>
            </w:r>
          </w:p>
          <w:p w14:paraId="14514079" w14:textId="77777777" w:rsidR="00AB5C4B" w:rsidRPr="00706E42" w:rsidRDefault="00921EA7" w:rsidP="00921EA7">
            <w:pPr>
              <w:numPr>
                <w:ilvl w:val="1"/>
                <w:numId w:val="16"/>
              </w:numPr>
              <w:spacing w:beforeLines="50" w:before="120" w:afterLines="50" w:after="120"/>
              <w:rPr>
                <w:rFonts w:ascii="Arial" w:hAnsi="Arial"/>
                <w:bCs/>
                <w:i/>
              </w:rPr>
            </w:pPr>
            <w:r w:rsidRPr="00706E42">
              <w:rPr>
                <w:rFonts w:ascii="Arial" w:hAnsi="Arial"/>
                <w:bCs/>
                <w:i/>
              </w:rPr>
              <w:t>Option 1a. (MTK)NW needs to be informed that the inter-frequency measurements with NCSG is CBM or IBM with serving cells in FR2.</w:t>
            </w:r>
          </w:p>
          <w:p w14:paraId="0C2329BE" w14:textId="77777777" w:rsidR="00AB5C4B" w:rsidRPr="00706E42" w:rsidRDefault="00921EA7" w:rsidP="00921EA7">
            <w:pPr>
              <w:numPr>
                <w:ilvl w:val="1"/>
                <w:numId w:val="16"/>
              </w:numPr>
              <w:spacing w:beforeLines="50" w:before="120" w:afterLines="50" w:after="120"/>
              <w:rPr>
                <w:rFonts w:ascii="Arial" w:hAnsi="Arial"/>
                <w:bCs/>
                <w:i/>
              </w:rPr>
            </w:pPr>
            <w:r w:rsidRPr="00706E42">
              <w:rPr>
                <w:rFonts w:ascii="Arial" w:hAnsi="Arial"/>
                <w:bCs/>
                <w:i/>
              </w:rPr>
              <w:t xml:space="preserve">Option 2(CATT) </w:t>
            </w:r>
            <w:r w:rsidRPr="00706E42">
              <w:rPr>
                <w:rFonts w:ascii="Arial" w:hAnsi="Arial"/>
                <w:bCs/>
                <w:i/>
                <w:lang w:val="en-GB"/>
              </w:rPr>
              <w:t>NCSG in FR2 should be deprioritized in current stage.</w:t>
            </w:r>
          </w:p>
          <w:p w14:paraId="3C0511F3" w14:textId="77777777" w:rsidR="00AB5C4B" w:rsidRPr="00706E42" w:rsidRDefault="00921EA7" w:rsidP="00921EA7">
            <w:pPr>
              <w:numPr>
                <w:ilvl w:val="0"/>
                <w:numId w:val="16"/>
              </w:numPr>
              <w:spacing w:beforeLines="50" w:before="120" w:afterLines="50" w:after="120"/>
              <w:rPr>
                <w:rFonts w:ascii="Arial" w:hAnsi="Arial"/>
                <w:bCs/>
                <w:i/>
              </w:rPr>
            </w:pPr>
            <w:r w:rsidRPr="00706E42">
              <w:rPr>
                <w:rFonts w:ascii="Arial" w:hAnsi="Arial"/>
                <w:bCs/>
                <w:i/>
              </w:rPr>
              <w:t>FFS on scheduling and measurement restriction</w:t>
            </w:r>
          </w:p>
          <w:p w14:paraId="298E6C66" w14:textId="77777777" w:rsidR="00AB5C4B" w:rsidRPr="00706E42" w:rsidRDefault="00921EA7" w:rsidP="00921EA7">
            <w:pPr>
              <w:numPr>
                <w:ilvl w:val="1"/>
                <w:numId w:val="16"/>
              </w:numPr>
              <w:spacing w:beforeLines="50" w:before="120" w:afterLines="50" w:after="120"/>
              <w:rPr>
                <w:rFonts w:ascii="Arial" w:hAnsi="Arial"/>
                <w:bCs/>
                <w:i/>
              </w:rPr>
            </w:pPr>
            <w:r w:rsidRPr="00706E42">
              <w:rPr>
                <w:rFonts w:ascii="Arial" w:hAnsi="Arial"/>
                <w:bCs/>
                <w:i/>
              </w:rPr>
              <w:t xml:space="preserve">Option 1 (Ericsson, CATT): </w:t>
            </w:r>
            <w:r w:rsidRPr="00706E42">
              <w:rPr>
                <w:rFonts w:ascii="Arial" w:hAnsi="Arial"/>
                <w:bCs/>
                <w:i/>
                <w:lang w:val="en-GB"/>
              </w:rPr>
              <w:t xml:space="preserve">When NCSG is configured then during the ML the existing scheduling </w:t>
            </w:r>
            <w:r w:rsidRPr="00706E42">
              <w:rPr>
                <w:rFonts w:ascii="Arial" w:hAnsi="Arial"/>
                <w:bCs/>
                <w:i/>
              </w:rPr>
              <w:t xml:space="preserve">restriction requirements defined in TS 38.133 shall also apply, </w:t>
            </w:r>
          </w:p>
          <w:p w14:paraId="57E145B7" w14:textId="77777777" w:rsidR="00AB5C4B" w:rsidRPr="00706E42" w:rsidRDefault="00921EA7" w:rsidP="00921EA7">
            <w:pPr>
              <w:numPr>
                <w:ilvl w:val="1"/>
                <w:numId w:val="16"/>
              </w:numPr>
              <w:spacing w:beforeLines="50" w:before="120" w:afterLines="50" w:after="120"/>
              <w:rPr>
                <w:rFonts w:ascii="Arial" w:hAnsi="Arial"/>
                <w:bCs/>
                <w:i/>
              </w:rPr>
            </w:pPr>
            <w:r w:rsidRPr="00706E42">
              <w:rPr>
                <w:rFonts w:ascii="Arial" w:hAnsi="Arial"/>
                <w:bCs/>
                <w:i/>
              </w:rPr>
              <w:t>Option 1a(Qualcomm): RAN4 to discuss if existing scheduling restrictions of 9.2.5.3.3 for measurement on FR2 intra-frequency cell shall be extended for the use case of measurement on intra- or inter-frequency cell via NCSG instead of legacy MG.</w:t>
            </w:r>
          </w:p>
          <w:p w14:paraId="5D9A9B59" w14:textId="57F8AFAB" w:rsidR="007C7141" w:rsidRPr="007C7141" w:rsidRDefault="00921EA7" w:rsidP="00921EA7">
            <w:pPr>
              <w:numPr>
                <w:ilvl w:val="1"/>
                <w:numId w:val="16"/>
              </w:numPr>
              <w:spacing w:beforeLines="50" w:before="120" w:afterLines="50" w:after="120"/>
              <w:rPr>
                <w:rFonts w:ascii="Arial" w:hAnsi="Arial"/>
                <w:b/>
                <w:bCs/>
                <w:i/>
              </w:rPr>
            </w:pPr>
            <w:r w:rsidRPr="00706E42">
              <w:rPr>
                <w:rFonts w:ascii="Arial" w:hAnsi="Arial"/>
                <w:bCs/>
                <w:i/>
              </w:rPr>
              <w:t>Option 2(Huawei, OPPO, Intel): Scheduling restriction for NCSG is FFS, and check with RAN2 on the feasibility of informing NW the CBM or IBM between inter-frequency measurements and serving cells in FR2.</w:t>
            </w:r>
          </w:p>
        </w:tc>
      </w:tr>
    </w:tbl>
    <w:p w14:paraId="6A6AC572" w14:textId="4C4F5EA3" w:rsidR="007C7141" w:rsidRDefault="00706E42" w:rsidP="00BC2A58">
      <w:pPr>
        <w:spacing w:beforeLines="50" w:before="120" w:afterLines="50" w:after="120"/>
        <w:rPr>
          <w:rFonts w:ascii="Arial" w:hAnsi="Arial"/>
          <w:b/>
          <w:bCs/>
          <w:i/>
        </w:rPr>
      </w:pPr>
      <w:r w:rsidRPr="00A214A1">
        <w:rPr>
          <w:rFonts w:ascii="Arial" w:hAnsi="Arial"/>
          <w:b/>
          <w:bCs/>
          <w:i/>
        </w:rPr>
        <w:t>Proposal 7: Scheduling restriction for NCSG is FFS, and check with RAN2 on the feasibility of informing NW the CBM or IBM between inter-frequency measurements and serving cells in FR2.</w:t>
      </w:r>
    </w:p>
    <w:p w14:paraId="3F7D44B6" w14:textId="77777777" w:rsidR="00706E42" w:rsidRDefault="00706E42" w:rsidP="00BC2A58">
      <w:pPr>
        <w:spacing w:beforeLines="50" w:before="120" w:afterLines="50" w:after="120"/>
        <w:rPr>
          <w:rFonts w:ascii="Arial" w:hAnsi="Arial"/>
          <w:b/>
          <w:bCs/>
          <w:i/>
        </w:rPr>
      </w:pPr>
    </w:p>
    <w:p w14:paraId="0BE44FEE" w14:textId="6BF8D110" w:rsidR="001E0D10" w:rsidRPr="00E54F0A" w:rsidRDefault="00BC2A58" w:rsidP="00921EA7">
      <w:pPr>
        <w:pStyle w:val="af5"/>
        <w:numPr>
          <w:ilvl w:val="0"/>
          <w:numId w:val="11"/>
        </w:numPr>
        <w:autoSpaceDE w:val="0"/>
        <w:autoSpaceDN w:val="0"/>
        <w:adjustRightInd w:val="0"/>
        <w:spacing w:beforeLines="50" w:before="120" w:afterLines="100" w:after="240"/>
        <w:ind w:left="0" w:firstLine="0"/>
        <w:rPr>
          <w:rFonts w:ascii="Arial" w:hAnsi="Arial"/>
          <w:b/>
        </w:rPr>
      </w:pPr>
      <w:r w:rsidRPr="00E54F0A">
        <w:rPr>
          <w:rFonts w:ascii="Arial" w:hAnsi="Arial"/>
          <w:b/>
        </w:rPr>
        <w:t>Signaling</w:t>
      </w:r>
      <w:r w:rsidR="001E0D10">
        <w:rPr>
          <w:noProof/>
        </w:rPr>
        <mc:AlternateContent>
          <mc:Choice Requires="wps">
            <w:drawing>
              <wp:inline distT="0" distB="0" distL="0" distR="0" wp14:anchorId="00044C7C" wp14:editId="3FC27ED1">
                <wp:extent cx="6079671" cy="2876550"/>
                <wp:effectExtent l="0" t="0" r="16510" b="19050"/>
                <wp:docPr id="2" name="文本框 2"/>
                <wp:cNvGraphicFramePr/>
                <a:graphic xmlns:a="http://schemas.openxmlformats.org/drawingml/2006/main">
                  <a:graphicData uri="http://schemas.microsoft.com/office/word/2010/wordprocessingShape">
                    <wps:wsp>
                      <wps:cNvSpPr txBox="1"/>
                      <wps:spPr>
                        <a:xfrm>
                          <a:off x="0" y="0"/>
                          <a:ext cx="6079671" cy="2876550"/>
                        </a:xfrm>
                        <a:prstGeom prst="rect">
                          <a:avLst/>
                        </a:prstGeom>
                        <a:solidFill>
                          <a:schemeClr val="lt1"/>
                        </a:solidFill>
                        <a:ln w="6350">
                          <a:solidFill>
                            <a:prstClr val="black"/>
                          </a:solidFill>
                        </a:ln>
                      </wps:spPr>
                      <wps:txbx>
                        <w:txbxContent>
                          <w:p w14:paraId="58FF1E66" w14:textId="77777777" w:rsidR="001E0D10" w:rsidRPr="001E0D10" w:rsidRDefault="001E0D10" w:rsidP="001E0D10">
                            <w:pPr>
                              <w:autoSpaceDE w:val="0"/>
                              <w:autoSpaceDN w:val="0"/>
                              <w:adjustRightInd w:val="0"/>
                              <w:spacing w:beforeLines="50" w:before="120" w:afterLines="50" w:after="120"/>
                              <w:rPr>
                                <w:rFonts w:ascii="Arial" w:hAnsi="Arial"/>
                              </w:rPr>
                            </w:pPr>
                            <w:r w:rsidRPr="001E0D10">
                              <w:rPr>
                                <w:rFonts w:ascii="Arial" w:hAnsi="Arial"/>
                              </w:rPr>
                              <w:t xml:space="preserve">FFS on </w:t>
                            </w:r>
                            <w:r w:rsidRPr="001E0D10">
                              <w:rPr>
                                <w:rFonts w:ascii="Arial" w:hAnsi="Arial"/>
                                <w:bCs/>
                              </w:rPr>
                              <w:t>How to consider the relation between NCSG and ‘NeedForGap’?</w:t>
                            </w:r>
                          </w:p>
                          <w:p w14:paraId="46C0E89D" w14:textId="6453B429" w:rsidR="0014605F" w:rsidRPr="00E54F0A" w:rsidRDefault="001D6C2F" w:rsidP="00921EA7">
                            <w:pPr>
                              <w:numPr>
                                <w:ilvl w:val="0"/>
                                <w:numId w:val="9"/>
                              </w:numPr>
                              <w:autoSpaceDE w:val="0"/>
                              <w:autoSpaceDN w:val="0"/>
                              <w:adjustRightInd w:val="0"/>
                              <w:spacing w:beforeLines="50" w:before="120" w:afterLines="50" w:after="120"/>
                              <w:ind w:leftChars="171" w:left="719"/>
                              <w:rPr>
                                <w:rFonts w:ascii="Arial" w:hAnsi="Arial"/>
                              </w:rPr>
                            </w:pPr>
                            <w:r w:rsidRPr="00E54F0A">
                              <w:rPr>
                                <w:rFonts w:ascii="Arial" w:hAnsi="Arial"/>
                              </w:rPr>
                              <w:t>Option 1</w:t>
                            </w:r>
                            <w:r w:rsidR="00AA377E">
                              <w:rPr>
                                <w:rFonts w:ascii="Arial" w:hAnsi="Arial" w:hint="eastAsia"/>
                              </w:rPr>
                              <w:t>:</w:t>
                            </w:r>
                            <w:r w:rsidR="00AA377E">
                              <w:rPr>
                                <w:rFonts w:ascii="Arial" w:hAnsi="Arial"/>
                              </w:rPr>
                              <w:t xml:space="preserve"> </w:t>
                            </w:r>
                            <w:r w:rsidRPr="00E54F0A">
                              <w:rPr>
                                <w:rFonts w:ascii="Arial" w:hAnsi="Arial"/>
                              </w:rPr>
                              <w:t>The “NeefForGap” signaling structure can be reused for NR NCSG as a start point</w:t>
                            </w:r>
                          </w:p>
                          <w:p w14:paraId="71A8B2E9" w14:textId="7A336BB9" w:rsidR="0014605F" w:rsidRPr="00E54F0A" w:rsidRDefault="001D6C2F" w:rsidP="00921EA7">
                            <w:pPr>
                              <w:numPr>
                                <w:ilvl w:val="0"/>
                                <w:numId w:val="9"/>
                              </w:numPr>
                              <w:autoSpaceDE w:val="0"/>
                              <w:autoSpaceDN w:val="0"/>
                              <w:adjustRightInd w:val="0"/>
                              <w:spacing w:beforeLines="50" w:before="120" w:afterLines="50" w:after="120"/>
                              <w:ind w:leftChars="171" w:left="719"/>
                              <w:rPr>
                                <w:rFonts w:ascii="Arial" w:hAnsi="Arial"/>
                              </w:rPr>
                            </w:pPr>
                            <w:r w:rsidRPr="00E54F0A">
                              <w:rPr>
                                <w:rFonts w:ascii="Arial" w:hAnsi="Arial"/>
                              </w:rPr>
                              <w:t>Option 1a:</w:t>
                            </w:r>
                            <w:r w:rsidR="00AA377E">
                              <w:rPr>
                                <w:rFonts w:ascii="Arial" w:hAnsi="Arial"/>
                              </w:rPr>
                              <w:t xml:space="preserve"> </w:t>
                            </w:r>
                            <w:r w:rsidRPr="00E54F0A">
                              <w:rPr>
                                <w:rFonts w:ascii="Arial" w:hAnsi="Arial"/>
                              </w:rPr>
                              <w:t xml:space="preserve">Rel-17 NCSG capability is reported on top of existing RAN2 ‘NeedForGap’ signaling structure with a new component ‘NCSG’. </w:t>
                            </w:r>
                          </w:p>
                          <w:p w14:paraId="6FE499B7" w14:textId="77777777" w:rsidR="0014605F" w:rsidRPr="00E54F0A" w:rsidRDefault="001D6C2F" w:rsidP="00921EA7">
                            <w:pPr>
                              <w:numPr>
                                <w:ilvl w:val="0"/>
                                <w:numId w:val="9"/>
                              </w:numPr>
                              <w:autoSpaceDE w:val="0"/>
                              <w:autoSpaceDN w:val="0"/>
                              <w:adjustRightInd w:val="0"/>
                              <w:spacing w:beforeLines="50" w:before="120" w:afterLines="50" w:after="120"/>
                              <w:ind w:leftChars="171" w:left="719"/>
                              <w:rPr>
                                <w:rFonts w:ascii="Arial" w:hAnsi="Arial"/>
                              </w:rPr>
                            </w:pPr>
                            <w:r w:rsidRPr="00E54F0A">
                              <w:rPr>
                                <w:rFonts w:ascii="Arial" w:hAnsi="Arial"/>
                              </w:rPr>
                              <w:t xml:space="preserve">Option 1b: Extend the Rel-16 NeedForGap ignaling for UE to indicate </w:t>
                            </w:r>
                          </w:p>
                          <w:p w14:paraId="2FE9F219" w14:textId="77777777" w:rsidR="0014605F" w:rsidRPr="00E54F0A" w:rsidRDefault="001D6C2F" w:rsidP="00921EA7">
                            <w:pPr>
                              <w:numPr>
                                <w:ilvl w:val="1"/>
                                <w:numId w:val="9"/>
                              </w:numPr>
                              <w:autoSpaceDE w:val="0"/>
                              <w:autoSpaceDN w:val="0"/>
                              <w:adjustRightInd w:val="0"/>
                              <w:spacing w:beforeLines="50" w:before="120" w:afterLines="50" w:after="120"/>
                              <w:ind w:leftChars="514" w:left="1439"/>
                              <w:rPr>
                                <w:rFonts w:ascii="Arial" w:hAnsi="Arial"/>
                              </w:rPr>
                            </w:pPr>
                            <w:r w:rsidRPr="00E54F0A">
                              <w:rPr>
                                <w:rFonts w:ascii="Arial" w:hAnsi="Arial"/>
                              </w:rPr>
                              <w:t>Need for normal MG, or</w:t>
                            </w:r>
                          </w:p>
                          <w:p w14:paraId="3CF98339" w14:textId="77777777" w:rsidR="0014605F" w:rsidRPr="00E54F0A" w:rsidRDefault="001D6C2F" w:rsidP="00921EA7">
                            <w:pPr>
                              <w:numPr>
                                <w:ilvl w:val="1"/>
                                <w:numId w:val="9"/>
                              </w:numPr>
                              <w:autoSpaceDE w:val="0"/>
                              <w:autoSpaceDN w:val="0"/>
                              <w:adjustRightInd w:val="0"/>
                              <w:spacing w:beforeLines="50" w:before="120" w:afterLines="50" w:after="120"/>
                              <w:ind w:leftChars="514" w:left="1439"/>
                              <w:rPr>
                                <w:rFonts w:ascii="Arial" w:hAnsi="Arial"/>
                              </w:rPr>
                            </w:pPr>
                            <w:r w:rsidRPr="00E54F0A">
                              <w:rPr>
                                <w:rFonts w:ascii="Arial" w:hAnsi="Arial"/>
                              </w:rPr>
                              <w:t>No need for normal MG but NCSG, or</w:t>
                            </w:r>
                          </w:p>
                          <w:p w14:paraId="4B2BE8E3" w14:textId="77777777" w:rsidR="0014605F" w:rsidRPr="00E54F0A" w:rsidRDefault="001D6C2F" w:rsidP="00921EA7">
                            <w:pPr>
                              <w:numPr>
                                <w:ilvl w:val="1"/>
                                <w:numId w:val="9"/>
                              </w:numPr>
                              <w:autoSpaceDE w:val="0"/>
                              <w:autoSpaceDN w:val="0"/>
                              <w:adjustRightInd w:val="0"/>
                              <w:spacing w:beforeLines="50" w:before="120" w:afterLines="50" w:after="120"/>
                              <w:ind w:leftChars="514" w:left="1439"/>
                              <w:rPr>
                                <w:rFonts w:ascii="Arial" w:hAnsi="Arial"/>
                              </w:rPr>
                            </w:pPr>
                            <w:r w:rsidRPr="00E54F0A">
                              <w:rPr>
                                <w:rFonts w:ascii="Arial" w:hAnsi="Arial"/>
                              </w:rPr>
                              <w:t xml:space="preserve">No need for either normal MG or NCSG </w:t>
                            </w:r>
                          </w:p>
                          <w:p w14:paraId="6E923BBB" w14:textId="739B4049" w:rsidR="0014605F" w:rsidRPr="00E54F0A" w:rsidRDefault="001D6C2F" w:rsidP="00921EA7">
                            <w:pPr>
                              <w:numPr>
                                <w:ilvl w:val="0"/>
                                <w:numId w:val="9"/>
                              </w:numPr>
                              <w:autoSpaceDE w:val="0"/>
                              <w:autoSpaceDN w:val="0"/>
                              <w:adjustRightInd w:val="0"/>
                              <w:spacing w:beforeLines="50" w:before="120" w:afterLines="50" w:after="120"/>
                              <w:ind w:leftChars="171" w:left="719"/>
                              <w:rPr>
                                <w:rFonts w:ascii="Arial" w:hAnsi="Arial"/>
                              </w:rPr>
                            </w:pPr>
                            <w:r w:rsidRPr="00E54F0A">
                              <w:rPr>
                                <w:rFonts w:ascii="Arial" w:hAnsi="Arial"/>
                              </w:rPr>
                              <w:t>Option 2:</w:t>
                            </w:r>
                            <w:r w:rsidR="00AA377E">
                              <w:rPr>
                                <w:rFonts w:ascii="Arial" w:hAnsi="Arial"/>
                              </w:rPr>
                              <w:t xml:space="preserve"> </w:t>
                            </w:r>
                            <w:r w:rsidRPr="00A214A1">
                              <w:rPr>
                                <w:rFonts w:ascii="Arial" w:hAnsi="Arial"/>
                                <w:b/>
                              </w:rPr>
                              <w:t>Don’t reuse Rel-16 ‘NeedForGap’ signaling for NCSG</w:t>
                            </w:r>
                          </w:p>
                          <w:p w14:paraId="7B0A6B04" w14:textId="77777777" w:rsidR="0014605F" w:rsidRPr="00E54F0A" w:rsidRDefault="001D6C2F" w:rsidP="00921EA7">
                            <w:pPr>
                              <w:numPr>
                                <w:ilvl w:val="0"/>
                                <w:numId w:val="9"/>
                              </w:numPr>
                              <w:autoSpaceDE w:val="0"/>
                              <w:autoSpaceDN w:val="0"/>
                              <w:adjustRightInd w:val="0"/>
                              <w:spacing w:beforeLines="50" w:before="120" w:afterLines="50" w:after="120"/>
                              <w:ind w:leftChars="171" w:left="719"/>
                              <w:rPr>
                                <w:rFonts w:ascii="Arial" w:hAnsi="Arial"/>
                              </w:rPr>
                            </w:pPr>
                            <w:r w:rsidRPr="00E54F0A">
                              <w:rPr>
                                <w:rFonts w:ascii="Arial" w:hAnsi="Arial"/>
                              </w:rPr>
                              <w:t xml:space="preserve">Option 3: </w:t>
                            </w:r>
                            <w:r w:rsidRPr="00A214A1">
                              <w:rPr>
                                <w:rFonts w:ascii="Arial" w:hAnsi="Arial"/>
                                <w:b/>
                              </w:rPr>
                              <w:t>Let RAN2 decide NCSG signaling details and any relation between NCSG and ‘NeedForGap’ based on RAN4 technical input on NCSG pattern design</w:t>
                            </w:r>
                          </w:p>
                          <w:p w14:paraId="4E431FE1" w14:textId="0E30723D" w:rsidR="001E0D10" w:rsidRPr="00E54F0A" w:rsidRDefault="001D6C2F" w:rsidP="00921EA7">
                            <w:pPr>
                              <w:numPr>
                                <w:ilvl w:val="0"/>
                                <w:numId w:val="9"/>
                              </w:numPr>
                              <w:autoSpaceDE w:val="0"/>
                              <w:autoSpaceDN w:val="0"/>
                              <w:adjustRightInd w:val="0"/>
                              <w:spacing w:beforeLines="50" w:before="120" w:afterLines="50" w:after="120"/>
                              <w:ind w:leftChars="171" w:left="719"/>
                              <w:rPr>
                                <w:rFonts w:ascii="Arial" w:hAnsi="Arial"/>
                              </w:rPr>
                            </w:pPr>
                            <w:r w:rsidRPr="00E54F0A">
                              <w:rPr>
                                <w:rFonts w:ascii="Arial" w:hAnsi="Arial"/>
                              </w:rPr>
                              <w:t>Option 4: FFS when the NCSG pattern design as well as NCSG applicability and UE capability support are finalized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0044C7C" id="文本框 2" o:spid="_x0000_s1027" type="#_x0000_t202" style="width:478.7pt;height:2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" fillcolor="white [3201]" strokeweight=".5pt">
                <v:textbox>
                  <w:txbxContent>
                    <w:p w14:paraId="58FF1E66" w14:textId="77777777" w:rsidR="001E0D10" w:rsidRPr="001E0D10" w:rsidRDefault="001E0D10" w:rsidP="001E0D10">
                      <w:pPr>
                        <w:autoSpaceDE w:val="0"/>
                        <w:autoSpaceDN w:val="0"/>
                        <w:adjustRightInd w:val="0"/>
                        <w:spacing w:beforeLines="50" w:before="120" w:afterLines="50" w:after="120"/>
                        <w:rPr>
                          <w:rFonts w:ascii="Arial" w:hAnsi="Arial"/>
                        </w:rPr>
                      </w:pPr>
                      <w:r w:rsidRPr="001E0D10">
                        <w:rPr>
                          <w:rFonts w:ascii="Arial" w:hAnsi="Arial"/>
                        </w:rPr>
                        <w:t xml:space="preserve">FFS on </w:t>
                      </w:r>
                      <w:r w:rsidRPr="001E0D10">
                        <w:rPr>
                          <w:rFonts w:ascii="Arial" w:hAnsi="Arial"/>
                          <w:bCs/>
                        </w:rPr>
                        <w:t>How to consider the relation between NCSG and ‘NeedForGap’?</w:t>
                      </w:r>
                    </w:p>
                    <w:p w14:paraId="46C0E89D" w14:textId="6453B429" w:rsidR="0014605F" w:rsidRPr="00E54F0A" w:rsidRDefault="001D6C2F" w:rsidP="00921EA7">
                      <w:pPr>
                        <w:numPr>
                          <w:ilvl w:val="0"/>
                          <w:numId w:val="9"/>
                        </w:numPr>
                        <w:autoSpaceDE w:val="0"/>
                        <w:autoSpaceDN w:val="0"/>
                        <w:adjustRightInd w:val="0"/>
                        <w:spacing w:beforeLines="50" w:before="120" w:afterLines="50" w:after="120"/>
                        <w:ind w:leftChars="171" w:left="719"/>
                        <w:rPr>
                          <w:rFonts w:ascii="Arial" w:hAnsi="Arial"/>
                        </w:rPr>
                      </w:pPr>
                      <w:r w:rsidRPr="00E54F0A">
                        <w:rPr>
                          <w:rFonts w:ascii="Arial" w:hAnsi="Arial"/>
                        </w:rPr>
                        <w:t>Option 1</w:t>
                      </w:r>
                      <w:r w:rsidR="00AA377E">
                        <w:rPr>
                          <w:rFonts w:ascii="Arial" w:hAnsi="Arial" w:hint="eastAsia"/>
                        </w:rPr>
                        <w:t>:</w:t>
                      </w:r>
                      <w:r w:rsidR="00AA377E">
                        <w:rPr>
                          <w:rFonts w:ascii="Arial" w:hAnsi="Arial"/>
                        </w:rPr>
                        <w:t xml:space="preserve"> </w:t>
                      </w:r>
                      <w:r w:rsidRPr="00E54F0A">
                        <w:rPr>
                          <w:rFonts w:ascii="Arial" w:hAnsi="Arial"/>
                        </w:rPr>
                        <w:t>The “NeefForGap” signaling structure can be reused for NR NCSG as a start point</w:t>
                      </w:r>
                    </w:p>
                    <w:p w14:paraId="71A8B2E9" w14:textId="7A336BB9" w:rsidR="0014605F" w:rsidRPr="00E54F0A" w:rsidRDefault="001D6C2F" w:rsidP="00921EA7">
                      <w:pPr>
                        <w:numPr>
                          <w:ilvl w:val="0"/>
                          <w:numId w:val="9"/>
                        </w:numPr>
                        <w:autoSpaceDE w:val="0"/>
                        <w:autoSpaceDN w:val="0"/>
                        <w:adjustRightInd w:val="0"/>
                        <w:spacing w:beforeLines="50" w:before="120" w:afterLines="50" w:after="120"/>
                        <w:ind w:leftChars="171" w:left="719"/>
                        <w:rPr>
                          <w:rFonts w:ascii="Arial" w:hAnsi="Arial"/>
                        </w:rPr>
                      </w:pPr>
                      <w:r w:rsidRPr="00E54F0A">
                        <w:rPr>
                          <w:rFonts w:ascii="Arial" w:hAnsi="Arial"/>
                        </w:rPr>
                        <w:t>Option 1a:</w:t>
                      </w:r>
                      <w:r w:rsidR="00AA377E">
                        <w:rPr>
                          <w:rFonts w:ascii="Arial" w:hAnsi="Arial"/>
                        </w:rPr>
                        <w:t xml:space="preserve"> </w:t>
                      </w:r>
                      <w:r w:rsidRPr="00E54F0A">
                        <w:rPr>
                          <w:rFonts w:ascii="Arial" w:hAnsi="Arial"/>
                        </w:rPr>
                        <w:t xml:space="preserve">Rel-17 NCSG capability is reported on top of existing RAN2 ‘NeedForGap’ signaling structure with a new component ‘NCSG’. </w:t>
                      </w:r>
                    </w:p>
                    <w:p w14:paraId="6FE499B7" w14:textId="77777777" w:rsidR="0014605F" w:rsidRPr="00E54F0A" w:rsidRDefault="001D6C2F" w:rsidP="00921EA7">
                      <w:pPr>
                        <w:numPr>
                          <w:ilvl w:val="0"/>
                          <w:numId w:val="9"/>
                        </w:numPr>
                        <w:autoSpaceDE w:val="0"/>
                        <w:autoSpaceDN w:val="0"/>
                        <w:adjustRightInd w:val="0"/>
                        <w:spacing w:beforeLines="50" w:before="120" w:afterLines="50" w:after="120"/>
                        <w:ind w:leftChars="171" w:left="719"/>
                        <w:rPr>
                          <w:rFonts w:ascii="Arial" w:hAnsi="Arial"/>
                        </w:rPr>
                      </w:pPr>
                      <w:r w:rsidRPr="00E54F0A">
                        <w:rPr>
                          <w:rFonts w:ascii="Arial" w:hAnsi="Arial"/>
                        </w:rPr>
                        <w:t xml:space="preserve">Option 1b: Extend the Rel-16 NeedForGap ignaling for UE to indicate </w:t>
                      </w:r>
                    </w:p>
                    <w:p w14:paraId="2FE9F219" w14:textId="77777777" w:rsidR="0014605F" w:rsidRPr="00E54F0A" w:rsidRDefault="001D6C2F" w:rsidP="00921EA7">
                      <w:pPr>
                        <w:numPr>
                          <w:ilvl w:val="1"/>
                          <w:numId w:val="9"/>
                        </w:numPr>
                        <w:autoSpaceDE w:val="0"/>
                        <w:autoSpaceDN w:val="0"/>
                        <w:adjustRightInd w:val="0"/>
                        <w:spacing w:beforeLines="50" w:before="120" w:afterLines="50" w:after="120"/>
                        <w:ind w:leftChars="514" w:left="1439"/>
                        <w:rPr>
                          <w:rFonts w:ascii="Arial" w:hAnsi="Arial"/>
                        </w:rPr>
                      </w:pPr>
                      <w:r w:rsidRPr="00E54F0A">
                        <w:rPr>
                          <w:rFonts w:ascii="Arial" w:hAnsi="Arial"/>
                        </w:rPr>
                        <w:t>Need for normal MG, or</w:t>
                      </w:r>
                    </w:p>
                    <w:p w14:paraId="3CF98339" w14:textId="77777777" w:rsidR="0014605F" w:rsidRPr="00E54F0A" w:rsidRDefault="001D6C2F" w:rsidP="00921EA7">
                      <w:pPr>
                        <w:numPr>
                          <w:ilvl w:val="1"/>
                          <w:numId w:val="9"/>
                        </w:numPr>
                        <w:autoSpaceDE w:val="0"/>
                        <w:autoSpaceDN w:val="0"/>
                        <w:adjustRightInd w:val="0"/>
                        <w:spacing w:beforeLines="50" w:before="120" w:afterLines="50" w:after="120"/>
                        <w:ind w:leftChars="514" w:left="1439"/>
                        <w:rPr>
                          <w:rFonts w:ascii="Arial" w:hAnsi="Arial"/>
                        </w:rPr>
                      </w:pPr>
                      <w:r w:rsidRPr="00E54F0A">
                        <w:rPr>
                          <w:rFonts w:ascii="Arial" w:hAnsi="Arial"/>
                        </w:rPr>
                        <w:t>No need for normal MG but NCSG, or</w:t>
                      </w:r>
                    </w:p>
                    <w:p w14:paraId="4B2BE8E3" w14:textId="77777777" w:rsidR="0014605F" w:rsidRPr="00E54F0A" w:rsidRDefault="001D6C2F" w:rsidP="00921EA7">
                      <w:pPr>
                        <w:numPr>
                          <w:ilvl w:val="1"/>
                          <w:numId w:val="9"/>
                        </w:numPr>
                        <w:autoSpaceDE w:val="0"/>
                        <w:autoSpaceDN w:val="0"/>
                        <w:adjustRightInd w:val="0"/>
                        <w:spacing w:beforeLines="50" w:before="120" w:afterLines="50" w:after="120"/>
                        <w:ind w:leftChars="514" w:left="1439"/>
                        <w:rPr>
                          <w:rFonts w:ascii="Arial" w:hAnsi="Arial"/>
                        </w:rPr>
                      </w:pPr>
                      <w:r w:rsidRPr="00E54F0A">
                        <w:rPr>
                          <w:rFonts w:ascii="Arial" w:hAnsi="Arial"/>
                        </w:rPr>
                        <w:t xml:space="preserve">No need for either normal MG or NCSG </w:t>
                      </w:r>
                    </w:p>
                    <w:p w14:paraId="6E923BBB" w14:textId="739B4049" w:rsidR="0014605F" w:rsidRPr="00E54F0A" w:rsidRDefault="001D6C2F" w:rsidP="00921EA7">
                      <w:pPr>
                        <w:numPr>
                          <w:ilvl w:val="0"/>
                          <w:numId w:val="9"/>
                        </w:numPr>
                        <w:autoSpaceDE w:val="0"/>
                        <w:autoSpaceDN w:val="0"/>
                        <w:adjustRightInd w:val="0"/>
                        <w:spacing w:beforeLines="50" w:before="120" w:afterLines="50" w:after="120"/>
                        <w:ind w:leftChars="171" w:left="719"/>
                        <w:rPr>
                          <w:rFonts w:ascii="Arial" w:hAnsi="Arial"/>
                        </w:rPr>
                      </w:pPr>
                      <w:r w:rsidRPr="00E54F0A">
                        <w:rPr>
                          <w:rFonts w:ascii="Arial" w:hAnsi="Arial"/>
                        </w:rPr>
                        <w:t>Option 2:</w:t>
                      </w:r>
                      <w:r w:rsidR="00AA377E">
                        <w:rPr>
                          <w:rFonts w:ascii="Arial" w:hAnsi="Arial"/>
                        </w:rPr>
                        <w:t xml:space="preserve"> </w:t>
                      </w:r>
                      <w:r w:rsidRPr="00A214A1">
                        <w:rPr>
                          <w:rFonts w:ascii="Arial" w:hAnsi="Arial"/>
                          <w:b/>
                        </w:rPr>
                        <w:t>Don’t reuse Rel-16 ‘NeedForGap’ signaling for NCSG</w:t>
                      </w:r>
                    </w:p>
                    <w:p w14:paraId="7B0A6B04" w14:textId="77777777" w:rsidR="0014605F" w:rsidRPr="00E54F0A" w:rsidRDefault="001D6C2F" w:rsidP="00921EA7">
                      <w:pPr>
                        <w:numPr>
                          <w:ilvl w:val="0"/>
                          <w:numId w:val="9"/>
                        </w:numPr>
                        <w:autoSpaceDE w:val="0"/>
                        <w:autoSpaceDN w:val="0"/>
                        <w:adjustRightInd w:val="0"/>
                        <w:spacing w:beforeLines="50" w:before="120" w:afterLines="50" w:after="120"/>
                        <w:ind w:leftChars="171" w:left="719"/>
                        <w:rPr>
                          <w:rFonts w:ascii="Arial" w:hAnsi="Arial"/>
                        </w:rPr>
                      </w:pPr>
                      <w:r w:rsidRPr="00E54F0A">
                        <w:rPr>
                          <w:rFonts w:ascii="Arial" w:hAnsi="Arial"/>
                        </w:rPr>
                        <w:t xml:space="preserve">Option 3: </w:t>
                      </w:r>
                      <w:r w:rsidRPr="00A214A1">
                        <w:rPr>
                          <w:rFonts w:ascii="Arial" w:hAnsi="Arial"/>
                          <w:b/>
                        </w:rPr>
                        <w:t>Let RAN2 decide NCSG signaling details and any relation between NCSG and ‘NeedForGap’ based on RAN4 technical input on NCSG pattern design</w:t>
                      </w:r>
                    </w:p>
                    <w:p w14:paraId="4E431FE1" w14:textId="0E30723D" w:rsidR="001E0D10" w:rsidRPr="00E54F0A" w:rsidRDefault="001D6C2F" w:rsidP="00921EA7">
                      <w:pPr>
                        <w:numPr>
                          <w:ilvl w:val="0"/>
                          <w:numId w:val="9"/>
                        </w:numPr>
                        <w:autoSpaceDE w:val="0"/>
                        <w:autoSpaceDN w:val="0"/>
                        <w:adjustRightInd w:val="0"/>
                        <w:spacing w:beforeLines="50" w:before="120" w:afterLines="50" w:after="120"/>
                        <w:ind w:leftChars="171" w:left="719"/>
                        <w:rPr>
                          <w:rFonts w:ascii="Arial" w:hAnsi="Arial"/>
                        </w:rPr>
                      </w:pPr>
                      <w:r w:rsidRPr="00E54F0A">
                        <w:rPr>
                          <w:rFonts w:ascii="Arial" w:hAnsi="Arial"/>
                        </w:rPr>
                        <w:t>Option 4: FFS when the NCSG pattern design as well as NCSG applicability and UE capability support are finalized</w:t>
                      </w:r>
                    </w:p>
                  </w:txbxContent>
                </v:textbox>
                <w10:anchorlock/>
              </v:shape>
            </w:pict>
          </mc:Fallback>
        </mc:AlternateContent>
      </w:r>
    </w:p>
    <w:p w14:paraId="288CE8FB" w14:textId="37FE456A" w:rsidR="00BC487D" w:rsidRPr="004E2AAF" w:rsidRDefault="000B5230" w:rsidP="00BC2A58">
      <w:pPr>
        <w:autoSpaceDE w:val="0"/>
        <w:autoSpaceDN w:val="0"/>
        <w:adjustRightInd w:val="0"/>
        <w:spacing w:beforeLines="50" w:before="120" w:afterLines="50" w:after="120"/>
        <w:rPr>
          <w:rFonts w:ascii="Arial" w:hAnsi="Arial"/>
        </w:rPr>
      </w:pPr>
      <w:r w:rsidRPr="00FA03EF">
        <w:rPr>
          <w:rFonts w:ascii="Arial" w:hAnsi="Arial"/>
        </w:rPr>
        <w:t>I</w:t>
      </w:r>
      <w:r w:rsidRPr="00FA03EF">
        <w:rPr>
          <w:rFonts w:ascii="Arial" w:hAnsi="Arial" w:hint="eastAsia"/>
        </w:rPr>
        <w:t>n</w:t>
      </w:r>
      <w:r w:rsidRPr="00FA03EF">
        <w:rPr>
          <w:rFonts w:ascii="Arial" w:hAnsi="Arial"/>
        </w:rPr>
        <w:t xml:space="preserve"> </w:t>
      </w:r>
      <w:r w:rsidRPr="00FA03EF">
        <w:rPr>
          <w:rFonts w:ascii="Arial" w:hAnsi="Arial" w:hint="eastAsia"/>
        </w:rPr>
        <w:t>our</w:t>
      </w:r>
      <w:r w:rsidRPr="00FA03EF">
        <w:rPr>
          <w:rFonts w:ascii="Arial" w:hAnsi="Arial"/>
        </w:rPr>
        <w:t xml:space="preserve"> view</w:t>
      </w:r>
      <w:r w:rsidR="00FA03EF">
        <w:rPr>
          <w:rFonts w:ascii="Arial" w:hAnsi="Arial" w:hint="eastAsia"/>
        </w:rPr>
        <w:t>,</w:t>
      </w:r>
      <w:r w:rsidR="00FA03EF">
        <w:rPr>
          <w:rFonts w:ascii="Arial" w:hAnsi="Arial"/>
        </w:rPr>
        <w:t xml:space="preserve"> the signaling of NR NSCG </w:t>
      </w:r>
      <w:r w:rsidR="00BC487D">
        <w:rPr>
          <w:rFonts w:ascii="Arial" w:hAnsi="Arial"/>
        </w:rPr>
        <w:t>may be a bit different from that for</w:t>
      </w:r>
      <w:r w:rsidR="00FA03EF">
        <w:rPr>
          <w:rFonts w:ascii="Arial" w:hAnsi="Arial"/>
        </w:rPr>
        <w:t xml:space="preserve"> LTE NCSG</w:t>
      </w:r>
      <w:r w:rsidR="00BC487D">
        <w:rPr>
          <w:rFonts w:ascii="Arial" w:hAnsi="Arial"/>
        </w:rPr>
        <w:t xml:space="preserve">. </w:t>
      </w:r>
      <w:r w:rsidR="00BC487D" w:rsidRPr="001E0D10">
        <w:rPr>
          <w:rFonts w:ascii="Arial" w:hAnsi="Arial"/>
        </w:rPr>
        <w:t>The “NeedForGap” signaling structure can be reused for NR NCSG as a start poin</w:t>
      </w:r>
      <w:r w:rsidR="00BC487D">
        <w:rPr>
          <w:rFonts w:ascii="Arial" w:hAnsi="Arial" w:hint="eastAsia"/>
        </w:rPr>
        <w:t>t</w:t>
      </w:r>
      <w:r w:rsidR="00BC487D">
        <w:rPr>
          <w:rFonts w:ascii="Arial" w:hAnsi="Arial"/>
        </w:rPr>
        <w:t xml:space="preserve">. </w:t>
      </w:r>
      <w:r w:rsidR="00622333">
        <w:rPr>
          <w:rFonts w:ascii="Arial" w:hAnsi="Arial"/>
        </w:rPr>
        <w:t>Since no reserved bit</w:t>
      </w:r>
      <w:r w:rsidR="00514FAF">
        <w:rPr>
          <w:rFonts w:ascii="Arial" w:hAnsi="Arial"/>
        </w:rPr>
        <w:t>s</w:t>
      </w:r>
      <w:r w:rsidR="00622333">
        <w:rPr>
          <w:rFonts w:ascii="Arial" w:hAnsi="Arial"/>
        </w:rPr>
        <w:t xml:space="preserve"> for </w:t>
      </w:r>
      <w:r w:rsidR="00622333" w:rsidRPr="00622333">
        <w:rPr>
          <w:rFonts w:ascii="Arial" w:hAnsi="Arial"/>
        </w:rPr>
        <w:t xml:space="preserve">extension </w:t>
      </w:r>
      <w:r w:rsidR="00622333">
        <w:rPr>
          <w:rFonts w:ascii="Arial" w:hAnsi="Arial"/>
        </w:rPr>
        <w:t xml:space="preserve">in </w:t>
      </w:r>
      <w:r w:rsidR="00622333" w:rsidRPr="001E0D10">
        <w:rPr>
          <w:rFonts w:ascii="Arial" w:hAnsi="Arial"/>
        </w:rPr>
        <w:t>“NeedForGap”</w:t>
      </w:r>
      <w:r w:rsidR="00622333">
        <w:rPr>
          <w:rFonts w:ascii="Arial" w:hAnsi="Arial"/>
        </w:rPr>
        <w:t xml:space="preserve"> signaling, t</w:t>
      </w:r>
      <w:r w:rsidR="00BC487D">
        <w:rPr>
          <w:rFonts w:ascii="Arial" w:hAnsi="Arial"/>
        </w:rPr>
        <w:t xml:space="preserve">wo options are </w:t>
      </w:r>
      <w:r w:rsidR="00622333">
        <w:rPr>
          <w:rFonts w:ascii="Arial" w:hAnsi="Arial"/>
        </w:rPr>
        <w:t>provided</w:t>
      </w:r>
      <w:r w:rsidR="00BC487D">
        <w:rPr>
          <w:rFonts w:ascii="Arial" w:hAnsi="Arial"/>
        </w:rPr>
        <w:t xml:space="preserve"> </w:t>
      </w:r>
      <w:r w:rsidR="004E2AAF" w:rsidRPr="00514FAF">
        <w:rPr>
          <w:rFonts w:ascii="Arial" w:hAnsi="Arial"/>
        </w:rPr>
        <w:t xml:space="preserve">and </w:t>
      </w:r>
      <w:r w:rsidR="004E2AAF" w:rsidRPr="004E2AAF">
        <w:rPr>
          <w:rFonts w:ascii="Arial" w:hAnsi="Arial"/>
        </w:rPr>
        <w:t xml:space="preserve">option </w:t>
      </w:r>
      <w:r w:rsidR="004E2AAF">
        <w:rPr>
          <w:rFonts w:ascii="Arial" w:hAnsi="Arial"/>
        </w:rPr>
        <w:t xml:space="preserve">2 </w:t>
      </w:r>
      <w:r w:rsidR="004E2AAF" w:rsidRPr="004E2AAF">
        <w:rPr>
          <w:rFonts w:ascii="Arial" w:hAnsi="Arial"/>
        </w:rPr>
        <w:t>is</w:t>
      </w:r>
      <w:r w:rsidR="004E2AAF">
        <w:rPr>
          <w:rFonts w:ascii="Arial" w:hAnsi="Arial"/>
        </w:rPr>
        <w:t xml:space="preserve"> preferred</w:t>
      </w:r>
      <w:r w:rsidR="004E2AAF" w:rsidRPr="004E2AAF">
        <w:rPr>
          <w:rFonts w:ascii="Arial" w:hAnsi="Arial"/>
        </w:rPr>
        <w:t xml:space="preserve"> </w:t>
      </w:r>
      <w:r w:rsidR="004E2AAF">
        <w:rPr>
          <w:rFonts w:ascii="Arial" w:hAnsi="Arial"/>
        </w:rPr>
        <w:t>for</w:t>
      </w:r>
      <w:r w:rsidR="004E2AAF" w:rsidRPr="004E2AAF">
        <w:rPr>
          <w:rFonts w:ascii="Arial" w:hAnsi="Arial"/>
        </w:rPr>
        <w:t xml:space="preserve"> us.</w:t>
      </w:r>
    </w:p>
    <w:p w14:paraId="791B5039" w14:textId="7179FCFB" w:rsidR="00BC487D" w:rsidRPr="004E2AAF" w:rsidRDefault="00BC487D" w:rsidP="00921EA7">
      <w:pPr>
        <w:pStyle w:val="af5"/>
        <w:numPr>
          <w:ilvl w:val="0"/>
          <w:numId w:val="10"/>
        </w:numPr>
        <w:autoSpaceDE w:val="0"/>
        <w:autoSpaceDN w:val="0"/>
        <w:adjustRightInd w:val="0"/>
        <w:spacing w:beforeLines="50" w:before="120" w:afterLines="50" w:after="120"/>
        <w:rPr>
          <w:rFonts w:ascii="Arial" w:hAnsi="Arial"/>
        </w:rPr>
      </w:pPr>
      <w:r w:rsidRPr="004E2AAF">
        <w:rPr>
          <w:rFonts w:ascii="Arial" w:hAnsi="Arial"/>
        </w:rPr>
        <w:lastRenderedPageBreak/>
        <w:t>Option 1: NR NCSG</w:t>
      </w:r>
      <w:r w:rsidR="00622333" w:rsidRPr="004E2AAF">
        <w:rPr>
          <w:rFonts w:ascii="Arial" w:hAnsi="Arial"/>
        </w:rPr>
        <w:t xml:space="preserve"> signaling </w:t>
      </w:r>
      <w:r w:rsidRPr="004E2AAF">
        <w:rPr>
          <w:rFonts w:ascii="Arial" w:hAnsi="Arial"/>
        </w:rPr>
        <w:t>is introduced</w:t>
      </w:r>
      <w:r w:rsidR="004E2AAF" w:rsidRPr="004E2AAF">
        <w:rPr>
          <w:rFonts w:ascii="Arial" w:hAnsi="Arial"/>
        </w:rPr>
        <w:t xml:space="preserve"> additionally,</w:t>
      </w:r>
      <w:r w:rsidRPr="004E2AAF">
        <w:rPr>
          <w:rFonts w:ascii="Arial" w:hAnsi="Arial"/>
        </w:rPr>
        <w:t xml:space="preserve"> based on Rel-16 “Needforgap” signaling with “gap”</w:t>
      </w:r>
      <w:r w:rsidR="00622333" w:rsidRPr="004E2AAF">
        <w:rPr>
          <w:rFonts w:ascii="Arial" w:hAnsi="Arial"/>
        </w:rPr>
        <w:t>, and configured based on MG configuration.</w:t>
      </w:r>
    </w:p>
    <w:p w14:paraId="0A050CD3" w14:textId="5958BE97" w:rsidR="00BC487D" w:rsidRPr="004E2AAF" w:rsidRDefault="00BC487D" w:rsidP="00921EA7">
      <w:pPr>
        <w:pStyle w:val="af5"/>
        <w:numPr>
          <w:ilvl w:val="0"/>
          <w:numId w:val="10"/>
        </w:numPr>
        <w:autoSpaceDE w:val="0"/>
        <w:autoSpaceDN w:val="0"/>
        <w:adjustRightInd w:val="0"/>
        <w:spacing w:beforeLines="50" w:before="120" w:afterLines="50" w:after="120"/>
        <w:rPr>
          <w:rFonts w:ascii="Arial" w:hAnsi="Arial"/>
        </w:rPr>
      </w:pPr>
      <w:r w:rsidRPr="004E2AAF">
        <w:rPr>
          <w:rFonts w:ascii="Arial" w:hAnsi="Arial"/>
        </w:rPr>
        <w:t xml:space="preserve">Option 2: NR NCSG </w:t>
      </w:r>
      <w:r w:rsidR="00622333" w:rsidRPr="004E2AAF">
        <w:rPr>
          <w:rFonts w:ascii="Arial" w:hAnsi="Arial"/>
        </w:rPr>
        <w:t xml:space="preserve">signaling </w:t>
      </w:r>
      <w:r w:rsidRPr="004E2AAF">
        <w:rPr>
          <w:rFonts w:ascii="Arial" w:hAnsi="Arial"/>
        </w:rPr>
        <w:t>is introduced</w:t>
      </w:r>
      <w:r w:rsidR="004E2AAF" w:rsidRPr="004E2AAF">
        <w:rPr>
          <w:rFonts w:ascii="Arial" w:hAnsi="Arial"/>
        </w:rPr>
        <w:t xml:space="preserve"> newly,</w:t>
      </w:r>
      <w:r w:rsidRPr="004E2AAF">
        <w:rPr>
          <w:rFonts w:ascii="Arial" w:hAnsi="Arial"/>
        </w:rPr>
        <w:t xml:space="preserve"> independent from Rel-16 “Needforgap” </w:t>
      </w:r>
      <w:r w:rsidR="00622333" w:rsidRPr="004E2AAF">
        <w:rPr>
          <w:rFonts w:ascii="Arial" w:hAnsi="Arial"/>
        </w:rPr>
        <w:t>signaling</w:t>
      </w:r>
      <w:r w:rsidR="00622333" w:rsidRPr="004E2AAF">
        <w:rPr>
          <w:rFonts w:ascii="Arial" w:hAnsi="Arial" w:hint="eastAsia"/>
        </w:rPr>
        <w:t>,</w:t>
      </w:r>
      <w:r w:rsidR="00622333" w:rsidRPr="004E2AAF">
        <w:rPr>
          <w:rFonts w:ascii="Arial" w:hAnsi="Arial"/>
        </w:rPr>
        <w:t xml:space="preserve"> e.g., NCSG, No-NCSG.</w:t>
      </w:r>
    </w:p>
    <w:p w14:paraId="517B0632" w14:textId="27E86095" w:rsidR="00F87D38" w:rsidRPr="00BC2A58" w:rsidRDefault="004E2AAF" w:rsidP="00BC2A58">
      <w:pPr>
        <w:autoSpaceDE w:val="0"/>
        <w:autoSpaceDN w:val="0"/>
        <w:adjustRightInd w:val="0"/>
        <w:spacing w:beforeLines="50" w:before="120" w:afterLines="50" w:after="120"/>
        <w:rPr>
          <w:rFonts w:ascii="Arial" w:hAnsi="Arial"/>
          <w:b/>
          <w:i/>
        </w:rPr>
      </w:pPr>
      <w:bookmarkStart w:id="8" w:name="_Ref68085212"/>
      <w:r w:rsidRPr="00062361">
        <w:rPr>
          <w:rFonts w:ascii="Arial" w:hAnsi="Arial"/>
          <w:b/>
          <w:i/>
        </w:rPr>
        <w:t xml:space="preserve">Proposal </w:t>
      </w:r>
      <w:r w:rsidR="00706E42">
        <w:rPr>
          <w:rFonts w:ascii="Arial" w:hAnsi="Arial"/>
          <w:b/>
          <w:i/>
        </w:rPr>
        <w:t>8</w:t>
      </w:r>
      <w:r w:rsidRPr="00062361">
        <w:rPr>
          <w:rFonts w:ascii="Arial" w:hAnsi="Arial"/>
          <w:b/>
          <w:i/>
        </w:rPr>
        <w:fldChar w:fldCharType="begin"/>
      </w:r>
      <w:r w:rsidRPr="00062361">
        <w:rPr>
          <w:rFonts w:ascii="Arial" w:hAnsi="Arial"/>
          <w:b/>
          <w:i/>
        </w:rPr>
        <w:instrText xml:space="preserve"> REF _Ref68023368 \h  \* MERGEFORMAT </w:instrText>
      </w:r>
      <w:r w:rsidRPr="00062361">
        <w:rPr>
          <w:rFonts w:ascii="Arial" w:hAnsi="Arial"/>
          <w:b/>
          <w:i/>
        </w:rPr>
      </w:r>
      <w:r w:rsidRPr="00062361">
        <w:rPr>
          <w:rFonts w:ascii="Arial" w:hAnsi="Arial"/>
          <w:b/>
          <w:i/>
        </w:rPr>
        <w:fldChar w:fldCharType="separate"/>
      </w:r>
      <w:r w:rsidRPr="00062361">
        <w:rPr>
          <w:rFonts w:ascii="Arial" w:hAnsi="Arial"/>
          <w:b/>
          <w:i/>
        </w:rPr>
        <w:t>: NR NCSG signaling is introduced newly, independent from Rel-16 “Needforgap” signaling</w:t>
      </w:r>
      <w:r w:rsidRPr="00062361">
        <w:rPr>
          <w:rFonts w:ascii="Arial" w:hAnsi="Arial" w:hint="eastAsia"/>
          <w:b/>
          <w:i/>
        </w:rPr>
        <w:t>,</w:t>
      </w:r>
      <w:r w:rsidRPr="00062361">
        <w:rPr>
          <w:rFonts w:ascii="Arial" w:hAnsi="Arial"/>
          <w:b/>
          <w:i/>
        </w:rPr>
        <w:t xml:space="preserve"> e.g., NCSG, No-NCSG.</w:t>
      </w:r>
      <w:r w:rsidRPr="00062361">
        <w:rPr>
          <w:rFonts w:ascii="Arial" w:hAnsi="Arial"/>
          <w:b/>
          <w:i/>
        </w:rPr>
        <w:fldChar w:fldCharType="end"/>
      </w:r>
      <w:bookmarkEnd w:id="8"/>
    </w:p>
    <w:p w14:paraId="7C6FC139" w14:textId="77777777" w:rsidR="00CE0D5E" w:rsidRPr="00B66005" w:rsidRDefault="00141644" w:rsidP="00BC2A58">
      <w:pPr>
        <w:pStyle w:val="1"/>
        <w:numPr>
          <w:ilvl w:val="0"/>
          <w:numId w:val="1"/>
        </w:numPr>
        <w:spacing w:afterLines="50" w:after="120"/>
        <w:jc w:val="both"/>
        <w:rPr>
          <w:lang w:eastAsia="zh-CN"/>
        </w:rPr>
      </w:pPr>
      <w:r w:rsidRPr="00B66005">
        <w:t>Summary</w:t>
      </w:r>
    </w:p>
    <w:p w14:paraId="2E96BB97" w14:textId="3FBEC7C8" w:rsidR="00842EE0" w:rsidRDefault="00D24E48" w:rsidP="00BC2A58">
      <w:pPr>
        <w:spacing w:beforeLines="50" w:before="120" w:afterLines="50" w:after="120"/>
        <w:rPr>
          <w:rFonts w:ascii="Arial" w:eastAsia="Batang" w:hAnsi="Arial"/>
          <w:lang w:eastAsia="ko-KR"/>
        </w:rPr>
      </w:pPr>
      <w:r w:rsidRPr="00B66005">
        <w:rPr>
          <w:rFonts w:ascii="Arial" w:eastAsia="Batang" w:hAnsi="Arial" w:hint="eastAsia"/>
          <w:lang w:eastAsia="ko-KR"/>
        </w:rPr>
        <w:t xml:space="preserve">In this contribution, we provided </w:t>
      </w:r>
      <w:r w:rsidR="00DE7C2B">
        <w:rPr>
          <w:rFonts w:ascii="Arial" w:eastAsia="Batang" w:hAnsi="Arial"/>
          <w:lang w:eastAsia="ko-KR"/>
        </w:rPr>
        <w:t xml:space="preserve">our </w:t>
      </w:r>
      <w:r w:rsidR="005D6453">
        <w:rPr>
          <w:rFonts w:ascii="Arial" w:eastAsia="Batang" w:hAnsi="Arial"/>
          <w:lang w:eastAsia="ko-KR"/>
        </w:rPr>
        <w:t>observations and proposals</w:t>
      </w:r>
      <w:r w:rsidR="00DE7C2B">
        <w:rPr>
          <w:rFonts w:ascii="Arial" w:eastAsia="Batang" w:hAnsi="Arial"/>
          <w:lang w:eastAsia="ko-KR"/>
        </w:rPr>
        <w:t xml:space="preserve"> on NCSG for </w:t>
      </w:r>
      <w:r w:rsidR="00C53811" w:rsidRPr="00B66005">
        <w:rPr>
          <w:rFonts w:ascii="Arial" w:hAnsi="Arial"/>
        </w:rPr>
        <w:t>RRM measurement gap enhancement</w:t>
      </w:r>
      <w:r w:rsidRPr="00B66005">
        <w:rPr>
          <w:rFonts w:ascii="Arial" w:eastAsia="Batang" w:hAnsi="Arial" w:hint="eastAsia"/>
          <w:lang w:eastAsia="ko-KR"/>
        </w:rPr>
        <w:t xml:space="preserve">. </w:t>
      </w:r>
    </w:p>
    <w:p w14:paraId="2C82DBA2" w14:textId="6D068058" w:rsidR="005208C4" w:rsidRPr="00C16E82" w:rsidRDefault="005208C4" w:rsidP="005208C4">
      <w:pPr>
        <w:autoSpaceDE w:val="0"/>
        <w:autoSpaceDN w:val="0"/>
        <w:adjustRightInd w:val="0"/>
        <w:spacing w:beforeLines="50" w:before="120" w:afterLines="50" w:after="120"/>
        <w:rPr>
          <w:rFonts w:ascii="Arial" w:hAnsi="Arial"/>
          <w:b/>
          <w:i/>
        </w:rPr>
      </w:pPr>
      <w:r w:rsidRPr="00C16E82">
        <w:rPr>
          <w:rFonts w:ascii="Arial" w:hAnsi="Arial"/>
          <w:b/>
          <w:bCs/>
          <w:i/>
        </w:rPr>
        <w:t xml:space="preserve">Proposal 1: It is left to network </w:t>
      </w:r>
      <w:r w:rsidRPr="00C16E82">
        <w:rPr>
          <w:rFonts w:ascii="Arial" w:hAnsi="Arial"/>
          <w:b/>
          <w:bCs/>
          <w:i/>
          <w:lang w:val="en-GB"/>
        </w:rPr>
        <w:t xml:space="preserve">whether to configure the legacy MG rather than NCSG even </w:t>
      </w:r>
      <w:r w:rsidR="00A214A1">
        <w:rPr>
          <w:rFonts w:ascii="Arial" w:hAnsi="Arial"/>
          <w:b/>
          <w:bCs/>
          <w:i/>
          <w:lang w:val="en-GB"/>
        </w:rPr>
        <w:t xml:space="preserve">if </w:t>
      </w:r>
      <w:r w:rsidRPr="00C16E82">
        <w:rPr>
          <w:rFonts w:ascii="Arial" w:hAnsi="Arial"/>
          <w:b/>
          <w:bCs/>
          <w:i/>
          <w:lang w:val="en-GB"/>
        </w:rPr>
        <w:t>UE can support both of them</w:t>
      </w:r>
      <w:r w:rsidR="00A214A1">
        <w:rPr>
          <w:rFonts w:ascii="Arial" w:hAnsi="Arial"/>
          <w:b/>
          <w:bCs/>
          <w:i/>
          <w:lang w:val="en-GB"/>
        </w:rPr>
        <w:t>.</w:t>
      </w:r>
    </w:p>
    <w:p w14:paraId="34D88844" w14:textId="77777777" w:rsidR="005208C4" w:rsidRDefault="005208C4" w:rsidP="005208C4">
      <w:pPr>
        <w:autoSpaceDE w:val="0"/>
        <w:autoSpaceDN w:val="0"/>
        <w:adjustRightInd w:val="0"/>
        <w:spacing w:beforeLines="50" w:before="120" w:afterLines="50" w:after="120"/>
        <w:rPr>
          <w:rFonts w:ascii="Arial" w:hAnsi="Arial"/>
          <w:b/>
          <w:bCs/>
          <w:i/>
        </w:rPr>
      </w:pPr>
      <w:r w:rsidRPr="00226F08">
        <w:rPr>
          <w:rFonts w:ascii="Arial" w:hAnsi="Arial"/>
          <w:b/>
          <w:bCs/>
          <w:i/>
        </w:rPr>
        <w:t xml:space="preserve">Proposal </w:t>
      </w:r>
      <w:r>
        <w:rPr>
          <w:rFonts w:ascii="Arial" w:hAnsi="Arial"/>
          <w:b/>
          <w:bCs/>
          <w:i/>
        </w:rPr>
        <w:t>2</w:t>
      </w:r>
      <w:r w:rsidRPr="00226F08">
        <w:rPr>
          <w:rFonts w:ascii="Arial" w:hAnsi="Arial"/>
          <w:b/>
          <w:bCs/>
          <w:i/>
        </w:rPr>
        <w:t>:</w:t>
      </w:r>
      <w:r w:rsidRPr="00226F08">
        <w:rPr>
          <w:rFonts w:ascii="Arial" w:hAnsi="Arial" w:hint="eastAsia"/>
          <w:b/>
          <w:bCs/>
          <w:i/>
        </w:rPr>
        <w:t xml:space="preserve"> </w:t>
      </w:r>
      <w:r w:rsidRPr="00226F08">
        <w:rPr>
          <w:rFonts w:ascii="Arial" w:hAnsi="Arial"/>
          <w:b/>
          <w:bCs/>
          <w:i/>
        </w:rPr>
        <w:t xml:space="preserve">Prefer to reuse part of the legacy MG patterns as reference for NR NCSG patterns, with long MGL, e.g., 6ms for FR1 or 5.5ms FR2. </w:t>
      </w:r>
    </w:p>
    <w:p w14:paraId="2F759B08" w14:textId="56D802C2" w:rsidR="005208C4" w:rsidRDefault="005208C4" w:rsidP="005208C4">
      <w:pPr>
        <w:autoSpaceDE w:val="0"/>
        <w:autoSpaceDN w:val="0"/>
        <w:adjustRightInd w:val="0"/>
        <w:spacing w:beforeLines="50" w:before="120" w:afterLines="50" w:after="120"/>
        <w:rPr>
          <w:rFonts w:ascii="Arial" w:hAnsi="Arial"/>
          <w:b/>
          <w:bCs/>
          <w:i/>
        </w:rPr>
      </w:pPr>
      <w:r w:rsidRPr="00226F08">
        <w:rPr>
          <w:rFonts w:ascii="Arial" w:hAnsi="Arial"/>
          <w:b/>
          <w:bCs/>
          <w:i/>
        </w:rPr>
        <w:t xml:space="preserve">Proposal </w:t>
      </w:r>
      <w:r>
        <w:rPr>
          <w:rFonts w:ascii="Arial" w:hAnsi="Arial"/>
          <w:b/>
          <w:bCs/>
          <w:i/>
        </w:rPr>
        <w:t>3</w:t>
      </w:r>
      <w:r w:rsidRPr="00226F08">
        <w:rPr>
          <w:rFonts w:ascii="Arial" w:hAnsi="Arial"/>
          <w:b/>
          <w:bCs/>
          <w:i/>
        </w:rPr>
        <w:t>: NCSG pattern should be configured based on MG configuration</w:t>
      </w:r>
      <w:r>
        <w:rPr>
          <w:rFonts w:ascii="Arial" w:hAnsi="Arial"/>
          <w:b/>
          <w:bCs/>
          <w:i/>
        </w:rPr>
        <w:t xml:space="preserve">, </w:t>
      </w:r>
      <w:r w:rsidR="00A214A1">
        <w:rPr>
          <w:rFonts w:ascii="Arial" w:hAnsi="Arial"/>
          <w:b/>
          <w:bCs/>
          <w:i/>
        </w:rPr>
        <w:t>with</w:t>
      </w:r>
      <w:r>
        <w:rPr>
          <w:rFonts w:ascii="Arial" w:hAnsi="Arial"/>
          <w:b/>
          <w:bCs/>
          <w:i/>
        </w:rPr>
        <w:t xml:space="preserve"> </w:t>
      </w:r>
      <w:r w:rsidRPr="00226F08">
        <w:rPr>
          <w:rFonts w:ascii="Arial" w:hAnsi="Arial"/>
          <w:b/>
          <w:bCs/>
          <w:i/>
        </w:rPr>
        <w:t>NW explicit configuration for NCSG in Rel17</w:t>
      </w:r>
      <w:r>
        <w:rPr>
          <w:rFonts w:ascii="Arial" w:hAnsi="Arial"/>
          <w:b/>
          <w:bCs/>
          <w:i/>
        </w:rPr>
        <w:t>.</w:t>
      </w:r>
    </w:p>
    <w:p w14:paraId="325DE7F7" w14:textId="0484366F" w:rsidR="005208C4" w:rsidRPr="00A214A1" w:rsidRDefault="005208C4" w:rsidP="00A214A1">
      <w:pPr>
        <w:autoSpaceDE w:val="0"/>
        <w:autoSpaceDN w:val="0"/>
        <w:adjustRightInd w:val="0"/>
        <w:spacing w:beforeLines="50" w:before="120" w:afterLines="50" w:after="120"/>
        <w:rPr>
          <w:rFonts w:ascii="Arial" w:hAnsi="Arial"/>
          <w:b/>
          <w:bCs/>
          <w:i/>
        </w:rPr>
      </w:pPr>
      <w:r w:rsidRPr="00A214A1">
        <w:rPr>
          <w:rFonts w:ascii="Arial" w:hAnsi="Arial"/>
          <w:b/>
          <w:bCs/>
          <w:i/>
        </w:rPr>
        <w:t>Proposal 4:</w:t>
      </w:r>
      <w:r w:rsidRPr="00A214A1">
        <w:rPr>
          <w:rFonts w:ascii="Arial" w:hAnsi="Arial" w:hint="eastAsia"/>
          <w:b/>
          <w:bCs/>
          <w:i/>
        </w:rPr>
        <w:t xml:space="preserve"> </w:t>
      </w:r>
      <w:r w:rsidRPr="00A214A1">
        <w:rPr>
          <w:rFonts w:ascii="Arial" w:hAnsi="Arial"/>
          <w:b/>
          <w:bCs/>
          <w:i/>
        </w:rPr>
        <w:t>No need to separate NCSG patterns needed for synchronous and asynchronous operations</w:t>
      </w:r>
      <w:r w:rsidR="00A214A1" w:rsidRPr="00A214A1">
        <w:rPr>
          <w:rFonts w:ascii="Arial" w:hAnsi="Arial"/>
          <w:b/>
          <w:bCs/>
          <w:i/>
        </w:rPr>
        <w:t xml:space="preserve"> if agreed that t</w:t>
      </w:r>
      <w:r w:rsidRPr="00A214A1">
        <w:rPr>
          <w:rFonts w:ascii="Arial" w:hAnsi="Arial"/>
          <w:b/>
          <w:bCs/>
          <w:i/>
        </w:rPr>
        <w:t>he total length of NCSG (“ML + VIL1+VIL2”) is same as MGL of the legacy gap</w:t>
      </w:r>
    </w:p>
    <w:p w14:paraId="67AC522A" w14:textId="37EEAC89" w:rsidR="0069355B" w:rsidRPr="00D24B20" w:rsidRDefault="0069355B" w:rsidP="00D24B20">
      <w:pPr>
        <w:spacing w:beforeLines="50" w:before="120" w:afterLines="50" w:after="120"/>
        <w:rPr>
          <w:rFonts w:ascii="Arial" w:hAnsi="Arial"/>
        </w:rPr>
      </w:pPr>
      <w:r w:rsidRPr="00D24B20">
        <w:rPr>
          <w:rFonts w:ascii="Arial" w:hAnsi="Arial"/>
          <w:b/>
          <w:bCs/>
          <w:i/>
        </w:rPr>
        <w:t>Proposal 5: If defining the number of interrupted slots for interruption requirements for the synchronous case, one more slot is added for asynchronous case.</w:t>
      </w:r>
    </w:p>
    <w:p w14:paraId="298270DA" w14:textId="77777777" w:rsidR="0069355B" w:rsidRDefault="0069355B" w:rsidP="0069355B">
      <w:pPr>
        <w:spacing w:beforeLines="50" w:before="120" w:afterLines="50" w:after="120"/>
        <w:rPr>
          <w:rFonts w:ascii="Arial" w:hAnsi="Arial"/>
          <w:b/>
          <w:bCs/>
          <w:i/>
        </w:rPr>
      </w:pPr>
      <w:r w:rsidRPr="00226F08">
        <w:rPr>
          <w:rFonts w:ascii="Arial" w:hAnsi="Arial" w:hint="eastAsia"/>
          <w:b/>
          <w:bCs/>
          <w:i/>
        </w:rPr>
        <w:t>P</w:t>
      </w:r>
      <w:r w:rsidRPr="00226F08">
        <w:rPr>
          <w:rFonts w:ascii="Arial" w:hAnsi="Arial"/>
          <w:b/>
          <w:bCs/>
          <w:i/>
        </w:rPr>
        <w:t xml:space="preserve">roposal </w:t>
      </w:r>
      <w:r>
        <w:rPr>
          <w:rFonts w:ascii="Arial" w:hAnsi="Arial"/>
          <w:b/>
          <w:bCs/>
          <w:i/>
        </w:rPr>
        <w:t>6</w:t>
      </w:r>
      <w:r w:rsidRPr="00226F08">
        <w:rPr>
          <w:rFonts w:ascii="Arial" w:hAnsi="Arial"/>
          <w:b/>
          <w:bCs/>
          <w:i/>
        </w:rPr>
        <w:t>: No additional NCSG capability for per-UE and per-FR differentiation is needed. NCSG pattern should follow the applicability of corresponding MG pattern.</w:t>
      </w:r>
    </w:p>
    <w:p w14:paraId="35F145B0" w14:textId="77777777" w:rsidR="0069355B" w:rsidRPr="00A214A1" w:rsidRDefault="0069355B" w:rsidP="0069355B">
      <w:pPr>
        <w:spacing w:beforeLines="50" w:before="120" w:afterLines="50" w:after="120"/>
        <w:rPr>
          <w:rFonts w:ascii="Arial" w:hAnsi="Arial"/>
          <w:b/>
          <w:i/>
        </w:rPr>
      </w:pPr>
      <w:r w:rsidRPr="00A214A1">
        <w:rPr>
          <w:rFonts w:ascii="Arial" w:hAnsi="Arial"/>
          <w:b/>
          <w:i/>
        </w:rPr>
        <w:t>Proposal 7: Scheduling restriction for NCSG is FFS, and check with RAN2 on the feasibility of informing NW the CBM or IBM between inter-frequency measurements and serving cells in FR2.</w:t>
      </w:r>
    </w:p>
    <w:p w14:paraId="4E836CDB" w14:textId="76F10937" w:rsidR="005D6453" w:rsidRPr="0069355B" w:rsidRDefault="0069355B" w:rsidP="00BC2A58">
      <w:pPr>
        <w:autoSpaceDE w:val="0"/>
        <w:autoSpaceDN w:val="0"/>
        <w:adjustRightInd w:val="0"/>
        <w:spacing w:beforeLines="50" w:before="120" w:afterLines="50" w:after="120"/>
        <w:rPr>
          <w:rFonts w:ascii="Arial" w:hAnsi="Arial"/>
          <w:b/>
          <w:i/>
        </w:rPr>
      </w:pPr>
      <w:r w:rsidRPr="00062361">
        <w:rPr>
          <w:rFonts w:ascii="Arial" w:hAnsi="Arial"/>
          <w:b/>
          <w:i/>
        </w:rPr>
        <w:t xml:space="preserve">Proposal </w:t>
      </w:r>
      <w:r>
        <w:rPr>
          <w:rFonts w:ascii="Arial" w:hAnsi="Arial"/>
          <w:b/>
          <w:i/>
        </w:rPr>
        <w:t>8</w:t>
      </w:r>
      <w:r w:rsidRPr="00062361">
        <w:rPr>
          <w:rFonts w:ascii="Arial" w:hAnsi="Arial"/>
          <w:b/>
          <w:i/>
        </w:rPr>
        <w:fldChar w:fldCharType="begin"/>
      </w:r>
      <w:r w:rsidRPr="00062361">
        <w:rPr>
          <w:rFonts w:ascii="Arial" w:hAnsi="Arial"/>
          <w:b/>
          <w:i/>
        </w:rPr>
        <w:instrText xml:space="preserve"> REF _Ref68023368 \h  \* MERGEFORMAT </w:instrText>
      </w:r>
      <w:r w:rsidRPr="00062361">
        <w:rPr>
          <w:rFonts w:ascii="Arial" w:hAnsi="Arial"/>
          <w:b/>
          <w:i/>
        </w:rPr>
      </w:r>
      <w:r w:rsidRPr="00062361">
        <w:rPr>
          <w:rFonts w:ascii="Arial" w:hAnsi="Arial"/>
          <w:b/>
          <w:i/>
        </w:rPr>
        <w:fldChar w:fldCharType="separate"/>
      </w:r>
      <w:r w:rsidRPr="00062361">
        <w:rPr>
          <w:rFonts w:ascii="Arial" w:hAnsi="Arial"/>
          <w:b/>
          <w:i/>
        </w:rPr>
        <w:t>: NR NCSG signaling is introduced newly, independent from Rel-16 “Needforgap” signaling</w:t>
      </w:r>
      <w:r w:rsidRPr="00062361">
        <w:rPr>
          <w:rFonts w:ascii="Arial" w:hAnsi="Arial" w:hint="eastAsia"/>
          <w:b/>
          <w:i/>
        </w:rPr>
        <w:t>,</w:t>
      </w:r>
      <w:r w:rsidRPr="00062361">
        <w:rPr>
          <w:rFonts w:ascii="Arial" w:hAnsi="Arial"/>
          <w:b/>
          <w:i/>
        </w:rPr>
        <w:t xml:space="preserve"> e.g., NCSG, No-NCSG.</w:t>
      </w:r>
      <w:r w:rsidRPr="00062361">
        <w:rPr>
          <w:rFonts w:ascii="Arial" w:hAnsi="Arial"/>
          <w:b/>
          <w:i/>
        </w:rPr>
        <w:fldChar w:fldCharType="end"/>
      </w:r>
    </w:p>
    <w:p w14:paraId="459F3881" w14:textId="661B38D0" w:rsidR="00751B57" w:rsidRPr="00B66005" w:rsidRDefault="00751B57" w:rsidP="00BC2A58">
      <w:pPr>
        <w:pStyle w:val="1"/>
        <w:pBdr>
          <w:top w:val="single" w:sz="12" w:space="2" w:color="auto"/>
        </w:pBdr>
        <w:spacing w:afterLines="50" w:after="120"/>
        <w:jc w:val="both"/>
        <w:rPr>
          <w:sz w:val="32"/>
        </w:rPr>
      </w:pPr>
      <w:r w:rsidRPr="00B66005">
        <w:rPr>
          <w:rFonts w:hint="eastAsia"/>
          <w:sz w:val="32"/>
        </w:rPr>
        <w:t>References</w:t>
      </w:r>
    </w:p>
    <w:p w14:paraId="122B98C4" w14:textId="681DAC4B" w:rsidR="001C5C95" w:rsidRDefault="001C5C95" w:rsidP="00BC2A58">
      <w:pPr>
        <w:overflowPunct w:val="0"/>
        <w:autoSpaceDE w:val="0"/>
        <w:autoSpaceDN w:val="0"/>
        <w:adjustRightInd w:val="0"/>
        <w:spacing w:afterLines="50" w:after="120"/>
        <w:rPr>
          <w:rFonts w:ascii="Arial" w:hAnsi="Arial"/>
          <w:lang w:eastAsia="ko-KR"/>
        </w:rPr>
      </w:pPr>
      <w:r w:rsidRPr="00B66005">
        <w:rPr>
          <w:rFonts w:ascii="Arial" w:hAnsi="Arial"/>
          <w:lang w:eastAsia="ko-KR"/>
        </w:rPr>
        <w:t>[</w:t>
      </w:r>
      <w:r w:rsidR="00FF0487">
        <w:rPr>
          <w:rFonts w:ascii="Arial" w:hAnsi="Arial"/>
          <w:lang w:eastAsia="ko-KR"/>
        </w:rPr>
        <w:t>1</w:t>
      </w:r>
      <w:r w:rsidRPr="00B66005">
        <w:rPr>
          <w:rFonts w:ascii="Arial" w:hAnsi="Arial"/>
          <w:lang w:eastAsia="ko-KR"/>
        </w:rPr>
        <w:t>] R4-</w:t>
      </w:r>
      <w:bookmarkStart w:id="9" w:name="OLE_LINK12"/>
      <w:bookmarkStart w:id="10" w:name="OLE_LINK13"/>
      <w:r w:rsidRPr="00B66005">
        <w:rPr>
          <w:rFonts w:ascii="Arial" w:hAnsi="Arial"/>
          <w:lang w:eastAsia="ko-KR"/>
        </w:rPr>
        <w:t>2</w:t>
      </w:r>
      <w:r w:rsidR="00973E32">
        <w:rPr>
          <w:rFonts w:ascii="Arial" w:hAnsi="Arial"/>
          <w:lang w:eastAsia="ko-KR"/>
        </w:rPr>
        <w:t>10</w:t>
      </w:r>
      <w:bookmarkEnd w:id="9"/>
      <w:bookmarkEnd w:id="10"/>
      <w:r w:rsidR="00370F89">
        <w:rPr>
          <w:rFonts w:ascii="Arial" w:hAnsi="Arial"/>
          <w:lang w:eastAsia="ko-KR"/>
        </w:rPr>
        <w:t>8348</w:t>
      </w:r>
      <w:r w:rsidRPr="00B66005">
        <w:rPr>
          <w:rFonts w:ascii="Arial" w:hAnsi="Arial"/>
          <w:lang w:eastAsia="ko-KR"/>
        </w:rPr>
        <w:t xml:space="preserve">, </w:t>
      </w:r>
      <w:r w:rsidR="00973E32" w:rsidRPr="00973E32">
        <w:rPr>
          <w:rFonts w:ascii="Arial" w:hAnsi="Arial"/>
        </w:rPr>
        <w:t>WF on R17 NR MG enhancements – Pre-configured MG patterns and NCSG</w:t>
      </w:r>
      <w:r w:rsidRPr="00B66005">
        <w:rPr>
          <w:rFonts w:ascii="Arial" w:hAnsi="Arial"/>
          <w:lang w:eastAsia="ko-KR"/>
        </w:rPr>
        <w:t xml:space="preserve">, Intel </w:t>
      </w:r>
    </w:p>
    <w:p w14:paraId="0D6EB1F2" w14:textId="68CD1450" w:rsidR="001C5C95" w:rsidRPr="00B65B45" w:rsidRDefault="00FF0487" w:rsidP="00BC2A58">
      <w:pPr>
        <w:overflowPunct w:val="0"/>
        <w:autoSpaceDE w:val="0"/>
        <w:autoSpaceDN w:val="0"/>
        <w:adjustRightInd w:val="0"/>
        <w:spacing w:afterLines="50" w:after="120"/>
        <w:rPr>
          <w:rFonts w:ascii="Arial" w:hAnsi="Arial"/>
        </w:rPr>
      </w:pPr>
      <w:r>
        <w:rPr>
          <w:rFonts w:ascii="Arial" w:hAnsi="Arial" w:hint="eastAsia"/>
        </w:rPr>
        <w:t>[</w:t>
      </w:r>
      <w:r>
        <w:rPr>
          <w:rFonts w:ascii="Arial" w:hAnsi="Arial"/>
        </w:rPr>
        <w:t>2]</w:t>
      </w:r>
      <w:r w:rsidRPr="00FF0487">
        <w:t xml:space="preserve"> </w:t>
      </w:r>
      <w:r w:rsidRPr="00FF0487">
        <w:rPr>
          <w:rFonts w:ascii="Arial" w:hAnsi="Arial"/>
        </w:rPr>
        <w:t>R4-21</w:t>
      </w:r>
      <w:r w:rsidR="00370F89">
        <w:rPr>
          <w:rFonts w:ascii="Arial" w:hAnsi="Arial"/>
        </w:rPr>
        <w:t>1</w:t>
      </w:r>
      <w:r w:rsidRPr="00FF0487">
        <w:rPr>
          <w:rFonts w:ascii="Arial" w:hAnsi="Arial"/>
        </w:rPr>
        <w:t>0</w:t>
      </w:r>
      <w:r w:rsidR="00370F89">
        <w:rPr>
          <w:rFonts w:ascii="Arial" w:hAnsi="Arial"/>
        </w:rPr>
        <w:t>0</w:t>
      </w:r>
      <w:r w:rsidRPr="00FF0487">
        <w:rPr>
          <w:rFonts w:ascii="Arial" w:hAnsi="Arial"/>
        </w:rPr>
        <w:t>6</w:t>
      </w:r>
      <w:r w:rsidR="00370F89">
        <w:rPr>
          <w:rFonts w:ascii="Arial" w:hAnsi="Arial"/>
        </w:rPr>
        <w:t>6</w:t>
      </w:r>
      <w:r>
        <w:rPr>
          <w:rFonts w:ascii="Arial" w:hAnsi="Arial"/>
        </w:rPr>
        <w:t xml:space="preserve">, </w:t>
      </w:r>
      <w:r w:rsidRPr="00FF0487">
        <w:rPr>
          <w:rFonts w:ascii="Arial" w:hAnsi="Arial"/>
        </w:rPr>
        <w:t>On NCSG for NR_MG_enh</w:t>
      </w:r>
      <w:r>
        <w:rPr>
          <w:rFonts w:ascii="Arial" w:hAnsi="Arial"/>
        </w:rPr>
        <w:t>, OP</w:t>
      </w:r>
      <w:r w:rsidRPr="00FF0487">
        <w:rPr>
          <w:rFonts w:ascii="Arial" w:hAnsi="Arial"/>
        </w:rPr>
        <w:t>PO</w:t>
      </w:r>
    </w:p>
    <w:sectPr w:rsidR="001C5C95" w:rsidRPr="00B65B4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81D22" w14:textId="77777777" w:rsidR="00AD6C31" w:rsidRDefault="00AD6C31">
      <w:r>
        <w:separator/>
      </w:r>
    </w:p>
  </w:endnote>
  <w:endnote w:type="continuationSeparator" w:id="0">
    <w:p w14:paraId="1289F45B" w14:textId="77777777" w:rsidR="00AD6C31" w:rsidRDefault="00AD6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DB447" w14:textId="77777777" w:rsidR="00AD6C31" w:rsidRDefault="00AD6C31">
      <w:r>
        <w:separator/>
      </w:r>
    </w:p>
  </w:footnote>
  <w:footnote w:type="continuationSeparator" w:id="0">
    <w:p w14:paraId="708FE401" w14:textId="77777777" w:rsidR="00AD6C31" w:rsidRDefault="00AD6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D267F"/>
    <w:multiLevelType w:val="hybridMultilevel"/>
    <w:tmpl w:val="29308F4C"/>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770D1D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9D106B"/>
    <w:multiLevelType w:val="hybridMultilevel"/>
    <w:tmpl w:val="1CDA4B5E"/>
    <w:lvl w:ilvl="0" w:tplc="D5247C20">
      <w:start w:val="1"/>
      <w:numFmt w:val="bullet"/>
      <w:lvlText w:val="•"/>
      <w:lvlJc w:val="left"/>
      <w:pPr>
        <w:tabs>
          <w:tab w:val="num" w:pos="720"/>
        </w:tabs>
        <w:ind w:left="720" w:hanging="360"/>
      </w:pPr>
      <w:rPr>
        <w:rFonts w:ascii="Arial" w:hAnsi="Arial" w:hint="default"/>
      </w:rPr>
    </w:lvl>
    <w:lvl w:ilvl="1" w:tplc="3F48FFDA">
      <w:numFmt w:val="bullet"/>
      <w:lvlText w:val="–"/>
      <w:lvlJc w:val="left"/>
      <w:pPr>
        <w:tabs>
          <w:tab w:val="num" w:pos="1440"/>
        </w:tabs>
        <w:ind w:left="1440" w:hanging="360"/>
      </w:pPr>
      <w:rPr>
        <w:rFonts w:ascii="Arial" w:hAnsi="Arial" w:hint="default"/>
      </w:rPr>
    </w:lvl>
    <w:lvl w:ilvl="2" w:tplc="D9289490">
      <w:start w:val="1"/>
      <w:numFmt w:val="bullet"/>
      <w:lvlText w:val="•"/>
      <w:lvlJc w:val="left"/>
      <w:pPr>
        <w:tabs>
          <w:tab w:val="num" w:pos="2160"/>
        </w:tabs>
        <w:ind w:left="2160" w:hanging="360"/>
      </w:pPr>
      <w:rPr>
        <w:rFonts w:ascii="Arial" w:hAnsi="Arial" w:hint="default"/>
      </w:rPr>
    </w:lvl>
    <w:lvl w:ilvl="3" w:tplc="BC8CD910" w:tentative="1">
      <w:start w:val="1"/>
      <w:numFmt w:val="bullet"/>
      <w:lvlText w:val="•"/>
      <w:lvlJc w:val="left"/>
      <w:pPr>
        <w:tabs>
          <w:tab w:val="num" w:pos="2880"/>
        </w:tabs>
        <w:ind w:left="2880" w:hanging="360"/>
      </w:pPr>
      <w:rPr>
        <w:rFonts w:ascii="Arial" w:hAnsi="Arial" w:hint="default"/>
      </w:rPr>
    </w:lvl>
    <w:lvl w:ilvl="4" w:tplc="C096CBA2" w:tentative="1">
      <w:start w:val="1"/>
      <w:numFmt w:val="bullet"/>
      <w:lvlText w:val="•"/>
      <w:lvlJc w:val="left"/>
      <w:pPr>
        <w:tabs>
          <w:tab w:val="num" w:pos="3600"/>
        </w:tabs>
        <w:ind w:left="3600" w:hanging="360"/>
      </w:pPr>
      <w:rPr>
        <w:rFonts w:ascii="Arial" w:hAnsi="Arial" w:hint="default"/>
      </w:rPr>
    </w:lvl>
    <w:lvl w:ilvl="5" w:tplc="917A9802" w:tentative="1">
      <w:start w:val="1"/>
      <w:numFmt w:val="bullet"/>
      <w:lvlText w:val="•"/>
      <w:lvlJc w:val="left"/>
      <w:pPr>
        <w:tabs>
          <w:tab w:val="num" w:pos="4320"/>
        </w:tabs>
        <w:ind w:left="4320" w:hanging="360"/>
      </w:pPr>
      <w:rPr>
        <w:rFonts w:ascii="Arial" w:hAnsi="Arial" w:hint="default"/>
      </w:rPr>
    </w:lvl>
    <w:lvl w:ilvl="6" w:tplc="0D40B832" w:tentative="1">
      <w:start w:val="1"/>
      <w:numFmt w:val="bullet"/>
      <w:lvlText w:val="•"/>
      <w:lvlJc w:val="left"/>
      <w:pPr>
        <w:tabs>
          <w:tab w:val="num" w:pos="5040"/>
        </w:tabs>
        <w:ind w:left="5040" w:hanging="360"/>
      </w:pPr>
      <w:rPr>
        <w:rFonts w:ascii="Arial" w:hAnsi="Arial" w:hint="default"/>
      </w:rPr>
    </w:lvl>
    <w:lvl w:ilvl="7" w:tplc="F50C8278" w:tentative="1">
      <w:start w:val="1"/>
      <w:numFmt w:val="bullet"/>
      <w:lvlText w:val="•"/>
      <w:lvlJc w:val="left"/>
      <w:pPr>
        <w:tabs>
          <w:tab w:val="num" w:pos="5760"/>
        </w:tabs>
        <w:ind w:left="5760" w:hanging="360"/>
      </w:pPr>
      <w:rPr>
        <w:rFonts w:ascii="Arial" w:hAnsi="Arial" w:hint="default"/>
      </w:rPr>
    </w:lvl>
    <w:lvl w:ilvl="8" w:tplc="984E73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CB1F40"/>
    <w:multiLevelType w:val="hybridMultilevel"/>
    <w:tmpl w:val="09766364"/>
    <w:lvl w:ilvl="0" w:tplc="6DACD9A2">
      <w:start w:val="1"/>
      <w:numFmt w:val="bullet"/>
      <w:lvlText w:val="•"/>
      <w:lvlJc w:val="left"/>
      <w:pPr>
        <w:tabs>
          <w:tab w:val="num" w:pos="360"/>
        </w:tabs>
        <w:ind w:left="360" w:hanging="360"/>
      </w:pPr>
      <w:rPr>
        <w:rFonts w:ascii="Arial" w:hAnsi="Arial" w:hint="default"/>
      </w:rPr>
    </w:lvl>
    <w:lvl w:ilvl="1" w:tplc="C6041A34">
      <w:numFmt w:val="bullet"/>
      <w:lvlText w:val="–"/>
      <w:lvlJc w:val="left"/>
      <w:pPr>
        <w:tabs>
          <w:tab w:val="num" w:pos="1080"/>
        </w:tabs>
        <w:ind w:left="1080" w:hanging="360"/>
      </w:pPr>
      <w:rPr>
        <w:rFonts w:ascii="Arial" w:hAnsi="Arial" w:hint="default"/>
      </w:rPr>
    </w:lvl>
    <w:lvl w:ilvl="2" w:tplc="B776990C" w:tentative="1">
      <w:start w:val="1"/>
      <w:numFmt w:val="bullet"/>
      <w:lvlText w:val="•"/>
      <w:lvlJc w:val="left"/>
      <w:pPr>
        <w:tabs>
          <w:tab w:val="num" w:pos="1800"/>
        </w:tabs>
        <w:ind w:left="1800" w:hanging="360"/>
      </w:pPr>
      <w:rPr>
        <w:rFonts w:ascii="Arial" w:hAnsi="Arial" w:hint="default"/>
      </w:rPr>
    </w:lvl>
    <w:lvl w:ilvl="3" w:tplc="10BC6CEC" w:tentative="1">
      <w:start w:val="1"/>
      <w:numFmt w:val="bullet"/>
      <w:lvlText w:val="•"/>
      <w:lvlJc w:val="left"/>
      <w:pPr>
        <w:tabs>
          <w:tab w:val="num" w:pos="2520"/>
        </w:tabs>
        <w:ind w:left="2520" w:hanging="360"/>
      </w:pPr>
      <w:rPr>
        <w:rFonts w:ascii="Arial" w:hAnsi="Arial" w:hint="default"/>
      </w:rPr>
    </w:lvl>
    <w:lvl w:ilvl="4" w:tplc="3342D66A" w:tentative="1">
      <w:start w:val="1"/>
      <w:numFmt w:val="bullet"/>
      <w:lvlText w:val="•"/>
      <w:lvlJc w:val="left"/>
      <w:pPr>
        <w:tabs>
          <w:tab w:val="num" w:pos="3240"/>
        </w:tabs>
        <w:ind w:left="3240" w:hanging="360"/>
      </w:pPr>
      <w:rPr>
        <w:rFonts w:ascii="Arial" w:hAnsi="Arial" w:hint="default"/>
      </w:rPr>
    </w:lvl>
    <w:lvl w:ilvl="5" w:tplc="5E8458A4" w:tentative="1">
      <w:start w:val="1"/>
      <w:numFmt w:val="bullet"/>
      <w:lvlText w:val="•"/>
      <w:lvlJc w:val="left"/>
      <w:pPr>
        <w:tabs>
          <w:tab w:val="num" w:pos="3960"/>
        </w:tabs>
        <w:ind w:left="3960" w:hanging="360"/>
      </w:pPr>
      <w:rPr>
        <w:rFonts w:ascii="Arial" w:hAnsi="Arial" w:hint="default"/>
      </w:rPr>
    </w:lvl>
    <w:lvl w:ilvl="6" w:tplc="1934605C" w:tentative="1">
      <w:start w:val="1"/>
      <w:numFmt w:val="bullet"/>
      <w:lvlText w:val="•"/>
      <w:lvlJc w:val="left"/>
      <w:pPr>
        <w:tabs>
          <w:tab w:val="num" w:pos="4680"/>
        </w:tabs>
        <w:ind w:left="4680" w:hanging="360"/>
      </w:pPr>
      <w:rPr>
        <w:rFonts w:ascii="Arial" w:hAnsi="Arial" w:hint="default"/>
      </w:rPr>
    </w:lvl>
    <w:lvl w:ilvl="7" w:tplc="3E9AF472" w:tentative="1">
      <w:start w:val="1"/>
      <w:numFmt w:val="bullet"/>
      <w:lvlText w:val="•"/>
      <w:lvlJc w:val="left"/>
      <w:pPr>
        <w:tabs>
          <w:tab w:val="num" w:pos="5400"/>
        </w:tabs>
        <w:ind w:left="5400" w:hanging="360"/>
      </w:pPr>
      <w:rPr>
        <w:rFonts w:ascii="Arial" w:hAnsi="Arial" w:hint="default"/>
      </w:rPr>
    </w:lvl>
    <w:lvl w:ilvl="8" w:tplc="7A101AB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DA47AC"/>
    <w:multiLevelType w:val="hybridMultilevel"/>
    <w:tmpl w:val="900EF408"/>
    <w:lvl w:ilvl="0" w:tplc="5B949C00">
      <w:start w:val="1"/>
      <w:numFmt w:val="bullet"/>
      <w:lvlText w:val="•"/>
      <w:lvlJc w:val="left"/>
      <w:pPr>
        <w:tabs>
          <w:tab w:val="num" w:pos="720"/>
        </w:tabs>
        <w:ind w:left="720" w:hanging="360"/>
      </w:pPr>
      <w:rPr>
        <w:rFonts w:ascii="Arial" w:hAnsi="Arial" w:hint="default"/>
      </w:rPr>
    </w:lvl>
    <w:lvl w:ilvl="1" w:tplc="2D244574">
      <w:numFmt w:val="bullet"/>
      <w:lvlText w:val="–"/>
      <w:lvlJc w:val="left"/>
      <w:pPr>
        <w:tabs>
          <w:tab w:val="num" w:pos="1440"/>
        </w:tabs>
        <w:ind w:left="1440" w:hanging="360"/>
      </w:pPr>
      <w:rPr>
        <w:rFonts w:ascii="Arial" w:hAnsi="Arial" w:hint="default"/>
      </w:rPr>
    </w:lvl>
    <w:lvl w:ilvl="2" w:tplc="E0D2617E">
      <w:numFmt w:val="bullet"/>
      <w:lvlText w:val="•"/>
      <w:lvlJc w:val="left"/>
      <w:pPr>
        <w:tabs>
          <w:tab w:val="num" w:pos="2160"/>
        </w:tabs>
        <w:ind w:left="2160" w:hanging="360"/>
      </w:pPr>
      <w:rPr>
        <w:rFonts w:ascii="Arial" w:hAnsi="Arial" w:hint="default"/>
      </w:rPr>
    </w:lvl>
    <w:lvl w:ilvl="3" w:tplc="98FA183E">
      <w:numFmt w:val="bullet"/>
      <w:lvlText w:val="–"/>
      <w:lvlJc w:val="left"/>
      <w:pPr>
        <w:tabs>
          <w:tab w:val="num" w:pos="2880"/>
        </w:tabs>
        <w:ind w:left="2880" w:hanging="360"/>
      </w:pPr>
      <w:rPr>
        <w:rFonts w:ascii="Arial" w:hAnsi="Arial" w:hint="default"/>
      </w:rPr>
    </w:lvl>
    <w:lvl w:ilvl="4" w:tplc="5BB235B6" w:tentative="1">
      <w:start w:val="1"/>
      <w:numFmt w:val="bullet"/>
      <w:lvlText w:val="•"/>
      <w:lvlJc w:val="left"/>
      <w:pPr>
        <w:tabs>
          <w:tab w:val="num" w:pos="3600"/>
        </w:tabs>
        <w:ind w:left="3600" w:hanging="360"/>
      </w:pPr>
      <w:rPr>
        <w:rFonts w:ascii="Arial" w:hAnsi="Arial" w:hint="default"/>
      </w:rPr>
    </w:lvl>
    <w:lvl w:ilvl="5" w:tplc="D7682D44" w:tentative="1">
      <w:start w:val="1"/>
      <w:numFmt w:val="bullet"/>
      <w:lvlText w:val="•"/>
      <w:lvlJc w:val="left"/>
      <w:pPr>
        <w:tabs>
          <w:tab w:val="num" w:pos="4320"/>
        </w:tabs>
        <w:ind w:left="4320" w:hanging="360"/>
      </w:pPr>
      <w:rPr>
        <w:rFonts w:ascii="Arial" w:hAnsi="Arial" w:hint="default"/>
      </w:rPr>
    </w:lvl>
    <w:lvl w:ilvl="6" w:tplc="E5A23F60" w:tentative="1">
      <w:start w:val="1"/>
      <w:numFmt w:val="bullet"/>
      <w:lvlText w:val="•"/>
      <w:lvlJc w:val="left"/>
      <w:pPr>
        <w:tabs>
          <w:tab w:val="num" w:pos="5040"/>
        </w:tabs>
        <w:ind w:left="5040" w:hanging="360"/>
      </w:pPr>
      <w:rPr>
        <w:rFonts w:ascii="Arial" w:hAnsi="Arial" w:hint="default"/>
      </w:rPr>
    </w:lvl>
    <w:lvl w:ilvl="7" w:tplc="A7DE7828" w:tentative="1">
      <w:start w:val="1"/>
      <w:numFmt w:val="bullet"/>
      <w:lvlText w:val="•"/>
      <w:lvlJc w:val="left"/>
      <w:pPr>
        <w:tabs>
          <w:tab w:val="num" w:pos="5760"/>
        </w:tabs>
        <w:ind w:left="5760" w:hanging="360"/>
      </w:pPr>
      <w:rPr>
        <w:rFonts w:ascii="Arial" w:hAnsi="Arial" w:hint="default"/>
      </w:rPr>
    </w:lvl>
    <w:lvl w:ilvl="8" w:tplc="225A33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1F5BA1"/>
    <w:multiLevelType w:val="hybridMultilevel"/>
    <w:tmpl w:val="FB5A60FA"/>
    <w:lvl w:ilvl="0" w:tplc="C63C92C6">
      <w:start w:val="1"/>
      <w:numFmt w:val="bullet"/>
      <w:lvlText w:val="•"/>
      <w:lvlJc w:val="left"/>
      <w:pPr>
        <w:tabs>
          <w:tab w:val="num" w:pos="720"/>
        </w:tabs>
        <w:ind w:left="720" w:hanging="360"/>
      </w:pPr>
      <w:rPr>
        <w:rFonts w:ascii="Arial" w:hAnsi="Arial" w:hint="default"/>
      </w:rPr>
    </w:lvl>
    <w:lvl w:ilvl="1" w:tplc="1F96121C">
      <w:numFmt w:val="bullet"/>
      <w:lvlText w:val="–"/>
      <w:lvlJc w:val="left"/>
      <w:pPr>
        <w:tabs>
          <w:tab w:val="num" w:pos="1440"/>
        </w:tabs>
        <w:ind w:left="1440" w:hanging="360"/>
      </w:pPr>
      <w:rPr>
        <w:rFonts w:ascii="Arial" w:hAnsi="Arial" w:hint="default"/>
      </w:rPr>
    </w:lvl>
    <w:lvl w:ilvl="2" w:tplc="0BD8A0FC">
      <w:numFmt w:val="bullet"/>
      <w:lvlText w:val="•"/>
      <w:lvlJc w:val="left"/>
      <w:pPr>
        <w:tabs>
          <w:tab w:val="num" w:pos="2160"/>
        </w:tabs>
        <w:ind w:left="2160" w:hanging="360"/>
      </w:pPr>
      <w:rPr>
        <w:rFonts w:ascii="Arial" w:hAnsi="Arial" w:hint="default"/>
      </w:rPr>
    </w:lvl>
    <w:lvl w:ilvl="3" w:tplc="703637C2" w:tentative="1">
      <w:start w:val="1"/>
      <w:numFmt w:val="bullet"/>
      <w:lvlText w:val="•"/>
      <w:lvlJc w:val="left"/>
      <w:pPr>
        <w:tabs>
          <w:tab w:val="num" w:pos="2880"/>
        </w:tabs>
        <w:ind w:left="2880" w:hanging="360"/>
      </w:pPr>
      <w:rPr>
        <w:rFonts w:ascii="Arial" w:hAnsi="Arial" w:hint="default"/>
      </w:rPr>
    </w:lvl>
    <w:lvl w:ilvl="4" w:tplc="92869196" w:tentative="1">
      <w:start w:val="1"/>
      <w:numFmt w:val="bullet"/>
      <w:lvlText w:val="•"/>
      <w:lvlJc w:val="left"/>
      <w:pPr>
        <w:tabs>
          <w:tab w:val="num" w:pos="3600"/>
        </w:tabs>
        <w:ind w:left="3600" w:hanging="360"/>
      </w:pPr>
      <w:rPr>
        <w:rFonts w:ascii="Arial" w:hAnsi="Arial" w:hint="default"/>
      </w:rPr>
    </w:lvl>
    <w:lvl w:ilvl="5" w:tplc="D570DC16" w:tentative="1">
      <w:start w:val="1"/>
      <w:numFmt w:val="bullet"/>
      <w:lvlText w:val="•"/>
      <w:lvlJc w:val="left"/>
      <w:pPr>
        <w:tabs>
          <w:tab w:val="num" w:pos="4320"/>
        </w:tabs>
        <w:ind w:left="4320" w:hanging="360"/>
      </w:pPr>
      <w:rPr>
        <w:rFonts w:ascii="Arial" w:hAnsi="Arial" w:hint="default"/>
      </w:rPr>
    </w:lvl>
    <w:lvl w:ilvl="6" w:tplc="D1B49BF4" w:tentative="1">
      <w:start w:val="1"/>
      <w:numFmt w:val="bullet"/>
      <w:lvlText w:val="•"/>
      <w:lvlJc w:val="left"/>
      <w:pPr>
        <w:tabs>
          <w:tab w:val="num" w:pos="5040"/>
        </w:tabs>
        <w:ind w:left="5040" w:hanging="360"/>
      </w:pPr>
      <w:rPr>
        <w:rFonts w:ascii="Arial" w:hAnsi="Arial" w:hint="default"/>
      </w:rPr>
    </w:lvl>
    <w:lvl w:ilvl="7" w:tplc="79E4B58A" w:tentative="1">
      <w:start w:val="1"/>
      <w:numFmt w:val="bullet"/>
      <w:lvlText w:val="•"/>
      <w:lvlJc w:val="left"/>
      <w:pPr>
        <w:tabs>
          <w:tab w:val="num" w:pos="5760"/>
        </w:tabs>
        <w:ind w:left="5760" w:hanging="360"/>
      </w:pPr>
      <w:rPr>
        <w:rFonts w:ascii="Arial" w:hAnsi="Arial" w:hint="default"/>
      </w:rPr>
    </w:lvl>
    <w:lvl w:ilvl="8" w:tplc="F6049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805899"/>
    <w:multiLevelType w:val="hybridMultilevel"/>
    <w:tmpl w:val="74882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226EB3"/>
    <w:multiLevelType w:val="hybridMultilevel"/>
    <w:tmpl w:val="4EB87772"/>
    <w:lvl w:ilvl="0" w:tplc="E2E4EAEA">
      <w:start w:val="1"/>
      <w:numFmt w:val="bullet"/>
      <w:lvlText w:val="–"/>
      <w:lvlJc w:val="left"/>
      <w:pPr>
        <w:tabs>
          <w:tab w:val="num" w:pos="720"/>
        </w:tabs>
        <w:ind w:left="720" w:hanging="360"/>
      </w:pPr>
      <w:rPr>
        <w:rFonts w:ascii="Arial" w:hAnsi="Arial" w:hint="default"/>
      </w:rPr>
    </w:lvl>
    <w:lvl w:ilvl="1" w:tplc="C004F116">
      <w:start w:val="1"/>
      <w:numFmt w:val="bullet"/>
      <w:lvlText w:val="–"/>
      <w:lvlJc w:val="left"/>
      <w:pPr>
        <w:tabs>
          <w:tab w:val="num" w:pos="1440"/>
        </w:tabs>
        <w:ind w:left="1440" w:hanging="360"/>
      </w:pPr>
      <w:rPr>
        <w:rFonts w:ascii="Arial" w:hAnsi="Arial" w:hint="default"/>
      </w:rPr>
    </w:lvl>
    <w:lvl w:ilvl="2" w:tplc="5D5E772C" w:tentative="1">
      <w:start w:val="1"/>
      <w:numFmt w:val="bullet"/>
      <w:lvlText w:val="–"/>
      <w:lvlJc w:val="left"/>
      <w:pPr>
        <w:tabs>
          <w:tab w:val="num" w:pos="2160"/>
        </w:tabs>
        <w:ind w:left="2160" w:hanging="360"/>
      </w:pPr>
      <w:rPr>
        <w:rFonts w:ascii="Arial" w:hAnsi="Arial" w:hint="default"/>
      </w:rPr>
    </w:lvl>
    <w:lvl w:ilvl="3" w:tplc="58B6A9A2" w:tentative="1">
      <w:start w:val="1"/>
      <w:numFmt w:val="bullet"/>
      <w:lvlText w:val="–"/>
      <w:lvlJc w:val="left"/>
      <w:pPr>
        <w:tabs>
          <w:tab w:val="num" w:pos="2880"/>
        </w:tabs>
        <w:ind w:left="2880" w:hanging="360"/>
      </w:pPr>
      <w:rPr>
        <w:rFonts w:ascii="Arial" w:hAnsi="Arial" w:hint="default"/>
      </w:rPr>
    </w:lvl>
    <w:lvl w:ilvl="4" w:tplc="3D64B5A2" w:tentative="1">
      <w:start w:val="1"/>
      <w:numFmt w:val="bullet"/>
      <w:lvlText w:val="–"/>
      <w:lvlJc w:val="left"/>
      <w:pPr>
        <w:tabs>
          <w:tab w:val="num" w:pos="3600"/>
        </w:tabs>
        <w:ind w:left="3600" w:hanging="360"/>
      </w:pPr>
      <w:rPr>
        <w:rFonts w:ascii="Arial" w:hAnsi="Arial" w:hint="default"/>
      </w:rPr>
    </w:lvl>
    <w:lvl w:ilvl="5" w:tplc="AA1437B2" w:tentative="1">
      <w:start w:val="1"/>
      <w:numFmt w:val="bullet"/>
      <w:lvlText w:val="–"/>
      <w:lvlJc w:val="left"/>
      <w:pPr>
        <w:tabs>
          <w:tab w:val="num" w:pos="4320"/>
        </w:tabs>
        <w:ind w:left="4320" w:hanging="360"/>
      </w:pPr>
      <w:rPr>
        <w:rFonts w:ascii="Arial" w:hAnsi="Arial" w:hint="default"/>
      </w:rPr>
    </w:lvl>
    <w:lvl w:ilvl="6" w:tplc="2BACD642" w:tentative="1">
      <w:start w:val="1"/>
      <w:numFmt w:val="bullet"/>
      <w:lvlText w:val="–"/>
      <w:lvlJc w:val="left"/>
      <w:pPr>
        <w:tabs>
          <w:tab w:val="num" w:pos="5040"/>
        </w:tabs>
        <w:ind w:left="5040" w:hanging="360"/>
      </w:pPr>
      <w:rPr>
        <w:rFonts w:ascii="Arial" w:hAnsi="Arial" w:hint="default"/>
      </w:rPr>
    </w:lvl>
    <w:lvl w:ilvl="7" w:tplc="2810776E" w:tentative="1">
      <w:start w:val="1"/>
      <w:numFmt w:val="bullet"/>
      <w:lvlText w:val="–"/>
      <w:lvlJc w:val="left"/>
      <w:pPr>
        <w:tabs>
          <w:tab w:val="num" w:pos="5760"/>
        </w:tabs>
        <w:ind w:left="5760" w:hanging="360"/>
      </w:pPr>
      <w:rPr>
        <w:rFonts w:ascii="Arial" w:hAnsi="Arial" w:hint="default"/>
      </w:rPr>
    </w:lvl>
    <w:lvl w:ilvl="8" w:tplc="42F4FD6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4D10A3"/>
    <w:multiLevelType w:val="hybridMultilevel"/>
    <w:tmpl w:val="0026FB0A"/>
    <w:lvl w:ilvl="0" w:tplc="5CBAADDC">
      <w:start w:val="1"/>
      <w:numFmt w:val="bullet"/>
      <w:lvlText w:val="•"/>
      <w:lvlJc w:val="left"/>
      <w:pPr>
        <w:tabs>
          <w:tab w:val="num" w:pos="720"/>
        </w:tabs>
        <w:ind w:left="720" w:hanging="360"/>
      </w:pPr>
      <w:rPr>
        <w:rFonts w:ascii="Arial" w:hAnsi="Arial" w:hint="default"/>
      </w:rPr>
    </w:lvl>
    <w:lvl w:ilvl="1" w:tplc="4906BFDC">
      <w:numFmt w:val="bullet"/>
      <w:lvlText w:val="–"/>
      <w:lvlJc w:val="left"/>
      <w:pPr>
        <w:tabs>
          <w:tab w:val="num" w:pos="1440"/>
        </w:tabs>
        <w:ind w:left="1440" w:hanging="360"/>
      </w:pPr>
      <w:rPr>
        <w:rFonts w:ascii="Arial" w:hAnsi="Arial" w:hint="default"/>
      </w:rPr>
    </w:lvl>
    <w:lvl w:ilvl="2" w:tplc="D1949338" w:tentative="1">
      <w:start w:val="1"/>
      <w:numFmt w:val="bullet"/>
      <w:lvlText w:val="•"/>
      <w:lvlJc w:val="left"/>
      <w:pPr>
        <w:tabs>
          <w:tab w:val="num" w:pos="2160"/>
        </w:tabs>
        <w:ind w:left="2160" w:hanging="360"/>
      </w:pPr>
      <w:rPr>
        <w:rFonts w:ascii="Arial" w:hAnsi="Arial" w:hint="default"/>
      </w:rPr>
    </w:lvl>
    <w:lvl w:ilvl="3" w:tplc="55841FC2" w:tentative="1">
      <w:start w:val="1"/>
      <w:numFmt w:val="bullet"/>
      <w:lvlText w:val="•"/>
      <w:lvlJc w:val="left"/>
      <w:pPr>
        <w:tabs>
          <w:tab w:val="num" w:pos="2880"/>
        </w:tabs>
        <w:ind w:left="2880" w:hanging="360"/>
      </w:pPr>
      <w:rPr>
        <w:rFonts w:ascii="Arial" w:hAnsi="Arial" w:hint="default"/>
      </w:rPr>
    </w:lvl>
    <w:lvl w:ilvl="4" w:tplc="A62C6E46" w:tentative="1">
      <w:start w:val="1"/>
      <w:numFmt w:val="bullet"/>
      <w:lvlText w:val="•"/>
      <w:lvlJc w:val="left"/>
      <w:pPr>
        <w:tabs>
          <w:tab w:val="num" w:pos="3600"/>
        </w:tabs>
        <w:ind w:left="3600" w:hanging="360"/>
      </w:pPr>
      <w:rPr>
        <w:rFonts w:ascii="Arial" w:hAnsi="Arial" w:hint="default"/>
      </w:rPr>
    </w:lvl>
    <w:lvl w:ilvl="5" w:tplc="EACE70FA" w:tentative="1">
      <w:start w:val="1"/>
      <w:numFmt w:val="bullet"/>
      <w:lvlText w:val="•"/>
      <w:lvlJc w:val="left"/>
      <w:pPr>
        <w:tabs>
          <w:tab w:val="num" w:pos="4320"/>
        </w:tabs>
        <w:ind w:left="4320" w:hanging="360"/>
      </w:pPr>
      <w:rPr>
        <w:rFonts w:ascii="Arial" w:hAnsi="Arial" w:hint="default"/>
      </w:rPr>
    </w:lvl>
    <w:lvl w:ilvl="6" w:tplc="AB486C4E" w:tentative="1">
      <w:start w:val="1"/>
      <w:numFmt w:val="bullet"/>
      <w:lvlText w:val="•"/>
      <w:lvlJc w:val="left"/>
      <w:pPr>
        <w:tabs>
          <w:tab w:val="num" w:pos="5040"/>
        </w:tabs>
        <w:ind w:left="5040" w:hanging="360"/>
      </w:pPr>
      <w:rPr>
        <w:rFonts w:ascii="Arial" w:hAnsi="Arial" w:hint="default"/>
      </w:rPr>
    </w:lvl>
    <w:lvl w:ilvl="7" w:tplc="67383936" w:tentative="1">
      <w:start w:val="1"/>
      <w:numFmt w:val="bullet"/>
      <w:lvlText w:val="•"/>
      <w:lvlJc w:val="left"/>
      <w:pPr>
        <w:tabs>
          <w:tab w:val="num" w:pos="5760"/>
        </w:tabs>
        <w:ind w:left="5760" w:hanging="360"/>
      </w:pPr>
      <w:rPr>
        <w:rFonts w:ascii="Arial" w:hAnsi="Arial" w:hint="default"/>
      </w:rPr>
    </w:lvl>
    <w:lvl w:ilvl="8" w:tplc="18A025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6172B5"/>
    <w:multiLevelType w:val="hybridMultilevel"/>
    <w:tmpl w:val="92983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08D46CB"/>
    <w:multiLevelType w:val="hybridMultilevel"/>
    <w:tmpl w:val="528C4AF6"/>
    <w:lvl w:ilvl="0" w:tplc="FC92FF5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7"/>
  </w:num>
  <w:num w:numId="2">
    <w:abstractNumId w:val="6"/>
  </w:num>
  <w:num w:numId="3">
    <w:abstractNumId w:val="1"/>
  </w:num>
  <w:num w:numId="4">
    <w:abstractNumId w:val="0"/>
  </w:num>
  <w:num w:numId="5">
    <w:abstractNumId w:val="5"/>
  </w:num>
  <w:num w:numId="6">
    <w:abstractNumId w:val="15"/>
  </w:num>
  <w:num w:numId="7">
    <w:abstractNumId w:val="8"/>
  </w:num>
  <w:num w:numId="8">
    <w:abstractNumId w:val="9"/>
  </w:num>
  <w:num w:numId="9">
    <w:abstractNumId w:val="3"/>
  </w:num>
  <w:num w:numId="10">
    <w:abstractNumId w:val="16"/>
  </w:num>
  <w:num w:numId="11">
    <w:abstractNumId w:val="14"/>
  </w:num>
  <w:num w:numId="12">
    <w:abstractNumId w:val="11"/>
  </w:num>
  <w:num w:numId="13">
    <w:abstractNumId w:val="2"/>
  </w:num>
  <w:num w:numId="14">
    <w:abstractNumId w:val="10"/>
  </w:num>
  <w:num w:numId="15">
    <w:abstractNumId w:val="4"/>
  </w:num>
  <w:num w:numId="16">
    <w:abstractNumId w:val="13"/>
  </w:num>
  <w:num w:numId="17">
    <w:abstractNumId w:val="7"/>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89B"/>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361"/>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CFF"/>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5CF7"/>
    <w:rsid w:val="0009607D"/>
    <w:rsid w:val="000963C2"/>
    <w:rsid w:val="00096DB4"/>
    <w:rsid w:val="000972EA"/>
    <w:rsid w:val="00097549"/>
    <w:rsid w:val="0009755B"/>
    <w:rsid w:val="00097C35"/>
    <w:rsid w:val="00097DFB"/>
    <w:rsid w:val="00097FCB"/>
    <w:rsid w:val="000A02C8"/>
    <w:rsid w:val="000A0E52"/>
    <w:rsid w:val="000A19D6"/>
    <w:rsid w:val="000A1E89"/>
    <w:rsid w:val="000A20BA"/>
    <w:rsid w:val="000A2225"/>
    <w:rsid w:val="000A2B39"/>
    <w:rsid w:val="000A2EB3"/>
    <w:rsid w:val="000A3B57"/>
    <w:rsid w:val="000A430E"/>
    <w:rsid w:val="000A453D"/>
    <w:rsid w:val="000A4E95"/>
    <w:rsid w:val="000A4FCB"/>
    <w:rsid w:val="000A596D"/>
    <w:rsid w:val="000A5A37"/>
    <w:rsid w:val="000A5CFC"/>
    <w:rsid w:val="000A633D"/>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23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C7B91"/>
    <w:rsid w:val="000D0027"/>
    <w:rsid w:val="000D0335"/>
    <w:rsid w:val="000D08C9"/>
    <w:rsid w:val="000D09AD"/>
    <w:rsid w:val="000D1281"/>
    <w:rsid w:val="000D1577"/>
    <w:rsid w:val="000D2B90"/>
    <w:rsid w:val="000D338E"/>
    <w:rsid w:val="000D349F"/>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76F"/>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77E"/>
    <w:rsid w:val="00116AEB"/>
    <w:rsid w:val="001171FD"/>
    <w:rsid w:val="0011731B"/>
    <w:rsid w:val="00117581"/>
    <w:rsid w:val="0011780E"/>
    <w:rsid w:val="00120708"/>
    <w:rsid w:val="00120801"/>
    <w:rsid w:val="00120888"/>
    <w:rsid w:val="00120E91"/>
    <w:rsid w:val="001216D3"/>
    <w:rsid w:val="00121865"/>
    <w:rsid w:val="00121BA2"/>
    <w:rsid w:val="00121E5E"/>
    <w:rsid w:val="00121F1B"/>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8"/>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040"/>
    <w:rsid w:val="001432F0"/>
    <w:rsid w:val="00143447"/>
    <w:rsid w:val="00143662"/>
    <w:rsid w:val="0014376F"/>
    <w:rsid w:val="001438A9"/>
    <w:rsid w:val="00143EE1"/>
    <w:rsid w:val="001451B1"/>
    <w:rsid w:val="00145DC2"/>
    <w:rsid w:val="0014605F"/>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815"/>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A0D"/>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C6"/>
    <w:rsid w:val="001669F1"/>
    <w:rsid w:val="001670EA"/>
    <w:rsid w:val="001672EB"/>
    <w:rsid w:val="001674A0"/>
    <w:rsid w:val="001679ED"/>
    <w:rsid w:val="00167C48"/>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0EDA"/>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6C2F"/>
    <w:rsid w:val="001D7037"/>
    <w:rsid w:val="001D76FE"/>
    <w:rsid w:val="001E0189"/>
    <w:rsid w:val="001E05E3"/>
    <w:rsid w:val="001E0735"/>
    <w:rsid w:val="001E0B40"/>
    <w:rsid w:val="001E0D1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43"/>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6F08"/>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476"/>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24"/>
    <w:rsid w:val="0025337C"/>
    <w:rsid w:val="00253CC6"/>
    <w:rsid w:val="00253F28"/>
    <w:rsid w:val="002543F4"/>
    <w:rsid w:val="00254424"/>
    <w:rsid w:val="00254485"/>
    <w:rsid w:val="002544EC"/>
    <w:rsid w:val="00254DB0"/>
    <w:rsid w:val="002551A0"/>
    <w:rsid w:val="0025581D"/>
    <w:rsid w:val="00255BF0"/>
    <w:rsid w:val="00255C1A"/>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5B3"/>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3FF"/>
    <w:rsid w:val="002D365F"/>
    <w:rsid w:val="002D3909"/>
    <w:rsid w:val="002D391D"/>
    <w:rsid w:val="002D49D9"/>
    <w:rsid w:val="002D4C3B"/>
    <w:rsid w:val="002D50E3"/>
    <w:rsid w:val="002D554E"/>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D98"/>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4B4"/>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05"/>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0F89"/>
    <w:rsid w:val="00371255"/>
    <w:rsid w:val="003716F5"/>
    <w:rsid w:val="0037170D"/>
    <w:rsid w:val="0037188F"/>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2D17"/>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161"/>
    <w:rsid w:val="003B15F7"/>
    <w:rsid w:val="003B195D"/>
    <w:rsid w:val="003B206A"/>
    <w:rsid w:val="003B2AC8"/>
    <w:rsid w:val="003B39A6"/>
    <w:rsid w:val="003B3DF3"/>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E3B"/>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BE3"/>
    <w:rsid w:val="00403C96"/>
    <w:rsid w:val="00403D9F"/>
    <w:rsid w:val="00403DA3"/>
    <w:rsid w:val="00404104"/>
    <w:rsid w:val="00404532"/>
    <w:rsid w:val="004046A7"/>
    <w:rsid w:val="0040471B"/>
    <w:rsid w:val="004047C1"/>
    <w:rsid w:val="00404EFB"/>
    <w:rsid w:val="004052C7"/>
    <w:rsid w:val="004053E4"/>
    <w:rsid w:val="00405A02"/>
    <w:rsid w:val="00406A6B"/>
    <w:rsid w:val="00407323"/>
    <w:rsid w:val="0040762A"/>
    <w:rsid w:val="00407913"/>
    <w:rsid w:val="00407CC5"/>
    <w:rsid w:val="00407D98"/>
    <w:rsid w:val="0041011D"/>
    <w:rsid w:val="00410D6C"/>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22B"/>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8A2"/>
    <w:rsid w:val="00447D98"/>
    <w:rsid w:val="00447F06"/>
    <w:rsid w:val="004510D3"/>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4D19"/>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42A"/>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2AAF"/>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4FAF"/>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08C4"/>
    <w:rsid w:val="00521084"/>
    <w:rsid w:val="00521729"/>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173B"/>
    <w:rsid w:val="0054246B"/>
    <w:rsid w:val="005424D2"/>
    <w:rsid w:val="005442D9"/>
    <w:rsid w:val="00544566"/>
    <w:rsid w:val="00545075"/>
    <w:rsid w:val="00545876"/>
    <w:rsid w:val="00545AF0"/>
    <w:rsid w:val="00545B98"/>
    <w:rsid w:val="00545ECF"/>
    <w:rsid w:val="005462AA"/>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A46"/>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125"/>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78E"/>
    <w:rsid w:val="005A1D91"/>
    <w:rsid w:val="005A298B"/>
    <w:rsid w:val="005A2E71"/>
    <w:rsid w:val="005A322C"/>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453"/>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3B1F"/>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D78"/>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333"/>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82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2C2"/>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55B"/>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A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CA1"/>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0BED"/>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6E42"/>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A93"/>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064"/>
    <w:rsid w:val="00737667"/>
    <w:rsid w:val="00737DB0"/>
    <w:rsid w:val="00737EE8"/>
    <w:rsid w:val="007405EA"/>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0A4"/>
    <w:rsid w:val="00746196"/>
    <w:rsid w:val="007462B2"/>
    <w:rsid w:val="007462CE"/>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47D"/>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D16"/>
    <w:rsid w:val="007A2E79"/>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C94"/>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141"/>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3A1B"/>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2DF5"/>
    <w:rsid w:val="00813636"/>
    <w:rsid w:val="008149BD"/>
    <w:rsid w:val="00814A98"/>
    <w:rsid w:val="00814ED9"/>
    <w:rsid w:val="00815692"/>
    <w:rsid w:val="00815C5B"/>
    <w:rsid w:val="008167B3"/>
    <w:rsid w:val="00816DD4"/>
    <w:rsid w:val="0081706D"/>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9F2"/>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41C"/>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148C"/>
    <w:rsid w:val="008628E1"/>
    <w:rsid w:val="00862CF7"/>
    <w:rsid w:val="00863105"/>
    <w:rsid w:val="008632DA"/>
    <w:rsid w:val="00863361"/>
    <w:rsid w:val="00863C49"/>
    <w:rsid w:val="00864B95"/>
    <w:rsid w:val="008653C2"/>
    <w:rsid w:val="00865BE6"/>
    <w:rsid w:val="00865D8A"/>
    <w:rsid w:val="00865F81"/>
    <w:rsid w:val="0086656A"/>
    <w:rsid w:val="00866EF8"/>
    <w:rsid w:val="0086727B"/>
    <w:rsid w:val="00867287"/>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2FC2"/>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342"/>
    <w:rsid w:val="008C09EB"/>
    <w:rsid w:val="008C0E15"/>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58FB"/>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439"/>
    <w:rsid w:val="008F0D47"/>
    <w:rsid w:val="008F1284"/>
    <w:rsid w:val="008F134B"/>
    <w:rsid w:val="008F1678"/>
    <w:rsid w:val="008F1ADD"/>
    <w:rsid w:val="008F29B5"/>
    <w:rsid w:val="008F2B28"/>
    <w:rsid w:val="008F3924"/>
    <w:rsid w:val="008F40EA"/>
    <w:rsid w:val="008F4419"/>
    <w:rsid w:val="008F4454"/>
    <w:rsid w:val="008F4B97"/>
    <w:rsid w:val="008F529C"/>
    <w:rsid w:val="008F52A9"/>
    <w:rsid w:val="008F5893"/>
    <w:rsid w:val="008F68E4"/>
    <w:rsid w:val="008F69D1"/>
    <w:rsid w:val="008F707A"/>
    <w:rsid w:val="008F71CF"/>
    <w:rsid w:val="008F7BBB"/>
    <w:rsid w:val="008F7D9D"/>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1EA7"/>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7FF"/>
    <w:rsid w:val="00941ADB"/>
    <w:rsid w:val="00941D0D"/>
    <w:rsid w:val="009421FD"/>
    <w:rsid w:val="00942696"/>
    <w:rsid w:val="009426A7"/>
    <w:rsid w:val="00942AB7"/>
    <w:rsid w:val="0094376C"/>
    <w:rsid w:val="00944894"/>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435"/>
    <w:rsid w:val="00973587"/>
    <w:rsid w:val="009738D1"/>
    <w:rsid w:val="00973E32"/>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3D64"/>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24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07A"/>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9A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2F3"/>
    <w:rsid w:val="00A16419"/>
    <w:rsid w:val="00A16B44"/>
    <w:rsid w:val="00A1729F"/>
    <w:rsid w:val="00A17410"/>
    <w:rsid w:val="00A2024B"/>
    <w:rsid w:val="00A20D44"/>
    <w:rsid w:val="00A20E84"/>
    <w:rsid w:val="00A210B5"/>
    <w:rsid w:val="00A214A1"/>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BB7"/>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825"/>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D32"/>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77E"/>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C4B"/>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31"/>
    <w:rsid w:val="00AD6C8E"/>
    <w:rsid w:val="00AD6E90"/>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8AF"/>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72"/>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063"/>
    <w:rsid w:val="00B63337"/>
    <w:rsid w:val="00B6374D"/>
    <w:rsid w:val="00B63920"/>
    <w:rsid w:val="00B63BEB"/>
    <w:rsid w:val="00B63F20"/>
    <w:rsid w:val="00B641E3"/>
    <w:rsid w:val="00B64619"/>
    <w:rsid w:val="00B64AE9"/>
    <w:rsid w:val="00B64B2A"/>
    <w:rsid w:val="00B64E9E"/>
    <w:rsid w:val="00B65687"/>
    <w:rsid w:val="00B657C7"/>
    <w:rsid w:val="00B65AAE"/>
    <w:rsid w:val="00B65B45"/>
    <w:rsid w:val="00B66005"/>
    <w:rsid w:val="00B66066"/>
    <w:rsid w:val="00B66384"/>
    <w:rsid w:val="00B6669E"/>
    <w:rsid w:val="00B67F29"/>
    <w:rsid w:val="00B70161"/>
    <w:rsid w:val="00B706F0"/>
    <w:rsid w:val="00B707C0"/>
    <w:rsid w:val="00B70CA2"/>
    <w:rsid w:val="00B71077"/>
    <w:rsid w:val="00B7162F"/>
    <w:rsid w:val="00B7244D"/>
    <w:rsid w:val="00B7267A"/>
    <w:rsid w:val="00B72BE7"/>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3C8"/>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2A58"/>
    <w:rsid w:val="00BC330C"/>
    <w:rsid w:val="00BC3759"/>
    <w:rsid w:val="00BC3841"/>
    <w:rsid w:val="00BC401B"/>
    <w:rsid w:val="00BC4259"/>
    <w:rsid w:val="00BC4713"/>
    <w:rsid w:val="00BC487D"/>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0F6"/>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E82"/>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00B"/>
    <w:rsid w:val="00C34364"/>
    <w:rsid w:val="00C3550C"/>
    <w:rsid w:val="00C35E1B"/>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BB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42E"/>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893"/>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08"/>
    <w:rsid w:val="00C73782"/>
    <w:rsid w:val="00C73A32"/>
    <w:rsid w:val="00C73C4F"/>
    <w:rsid w:val="00C741CF"/>
    <w:rsid w:val="00C742A8"/>
    <w:rsid w:val="00C743B0"/>
    <w:rsid w:val="00C743B1"/>
    <w:rsid w:val="00C7449E"/>
    <w:rsid w:val="00C7488B"/>
    <w:rsid w:val="00C749A2"/>
    <w:rsid w:val="00C74B87"/>
    <w:rsid w:val="00C74E4F"/>
    <w:rsid w:val="00C75844"/>
    <w:rsid w:val="00C75949"/>
    <w:rsid w:val="00C763F4"/>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7A8"/>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34E"/>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49A"/>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6A9A"/>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3A8A"/>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77"/>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2C3F"/>
    <w:rsid w:val="00D2369F"/>
    <w:rsid w:val="00D2429A"/>
    <w:rsid w:val="00D24B20"/>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3DF"/>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64D"/>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13AA"/>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0758"/>
    <w:rsid w:val="00D91811"/>
    <w:rsid w:val="00D92405"/>
    <w:rsid w:val="00D92BBE"/>
    <w:rsid w:val="00D93445"/>
    <w:rsid w:val="00D93A0F"/>
    <w:rsid w:val="00D93E44"/>
    <w:rsid w:val="00D9409B"/>
    <w:rsid w:val="00D9415C"/>
    <w:rsid w:val="00D9419E"/>
    <w:rsid w:val="00D9431B"/>
    <w:rsid w:val="00D94C10"/>
    <w:rsid w:val="00D94CF6"/>
    <w:rsid w:val="00D9558D"/>
    <w:rsid w:val="00D95982"/>
    <w:rsid w:val="00D964D5"/>
    <w:rsid w:val="00D967B9"/>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698"/>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05B"/>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66F"/>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6CC"/>
    <w:rsid w:val="00DE7C2B"/>
    <w:rsid w:val="00DE7E37"/>
    <w:rsid w:val="00DE7E98"/>
    <w:rsid w:val="00DE7F7A"/>
    <w:rsid w:val="00DF0186"/>
    <w:rsid w:val="00DF032F"/>
    <w:rsid w:val="00DF0AC6"/>
    <w:rsid w:val="00DF0F31"/>
    <w:rsid w:val="00DF146E"/>
    <w:rsid w:val="00DF15B6"/>
    <w:rsid w:val="00DF1791"/>
    <w:rsid w:val="00DF1D01"/>
    <w:rsid w:val="00DF1FD7"/>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8B1"/>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FB"/>
    <w:rsid w:val="00E2147A"/>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4F0A"/>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F80"/>
    <w:rsid w:val="00E65222"/>
    <w:rsid w:val="00E65995"/>
    <w:rsid w:val="00E65C0D"/>
    <w:rsid w:val="00E65C1A"/>
    <w:rsid w:val="00E65F33"/>
    <w:rsid w:val="00E66160"/>
    <w:rsid w:val="00E66BB3"/>
    <w:rsid w:val="00E67A1F"/>
    <w:rsid w:val="00E67F60"/>
    <w:rsid w:val="00E67FFA"/>
    <w:rsid w:val="00E70787"/>
    <w:rsid w:val="00E71629"/>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537"/>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20AB"/>
    <w:rsid w:val="00EA21DE"/>
    <w:rsid w:val="00EA3370"/>
    <w:rsid w:val="00EA34B3"/>
    <w:rsid w:val="00EA372E"/>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AFA"/>
    <w:rsid w:val="00EE3FFD"/>
    <w:rsid w:val="00EE43B9"/>
    <w:rsid w:val="00EE477D"/>
    <w:rsid w:val="00EE5837"/>
    <w:rsid w:val="00EE5C9E"/>
    <w:rsid w:val="00EE5D6C"/>
    <w:rsid w:val="00EE61B1"/>
    <w:rsid w:val="00EE6232"/>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865"/>
    <w:rsid w:val="00F00BEB"/>
    <w:rsid w:val="00F00CE2"/>
    <w:rsid w:val="00F00D60"/>
    <w:rsid w:val="00F01450"/>
    <w:rsid w:val="00F01535"/>
    <w:rsid w:val="00F01956"/>
    <w:rsid w:val="00F02C57"/>
    <w:rsid w:val="00F02FBE"/>
    <w:rsid w:val="00F03143"/>
    <w:rsid w:val="00F033EF"/>
    <w:rsid w:val="00F039B3"/>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C2A"/>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5BDD"/>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2DDA"/>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C89"/>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67A66"/>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D38"/>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158"/>
    <w:rsid w:val="00F95392"/>
    <w:rsid w:val="00F953F8"/>
    <w:rsid w:val="00F959F4"/>
    <w:rsid w:val="00F965F2"/>
    <w:rsid w:val="00F96A69"/>
    <w:rsid w:val="00F971DA"/>
    <w:rsid w:val="00F97611"/>
    <w:rsid w:val="00F976A4"/>
    <w:rsid w:val="00F97D19"/>
    <w:rsid w:val="00F97E7A"/>
    <w:rsid w:val="00FA03EF"/>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0487"/>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63F4"/>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uiPriority w:val="9"/>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763F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763F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lang w:val="x-none" w:eastAsia="x-none"/>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
    <w:basedOn w:val="a"/>
    <w:link w:val="af6"/>
    <w:uiPriority w:val="34"/>
    <w:qFormat/>
    <w:rsid w:val="007C2235"/>
    <w:pPr>
      <w:ind w:left="720"/>
      <w:contextualSpacing/>
    </w:p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Cs w:val="24"/>
      <w:lang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rPr>
  </w:style>
  <w:style w:type="character" w:customStyle="1" w:styleId="RAN1bullet1Char">
    <w:name w:val="RAN1 bullet1 Char"/>
    <w:link w:val="RAN1bullet1"/>
    <w:rsid w:val="00BF5A34"/>
    <w:rPr>
      <w:rFonts w:ascii="Times" w:eastAsia="Batang" w:hAnsi="Times" w:cstheme="minorBidi"/>
      <w:kern w:val="2"/>
      <w:sz w:val="21"/>
      <w:szCs w:val="24"/>
      <w:lang w:eastAsia="x-none"/>
    </w:rPr>
  </w:style>
  <w:style w:type="character" w:customStyle="1" w:styleId="RAN1bullet2Char">
    <w:name w:val="RAN1 bullet2 Char"/>
    <w:link w:val="RAN1bullet2"/>
    <w:rsid w:val="00BF5A34"/>
    <w:rPr>
      <w:rFonts w:ascii="Times" w:eastAsia="Batang" w:hAnsi="Times" w:cstheme="minorBidi"/>
      <w:kern w:val="2"/>
      <w:sz w:val="21"/>
      <w:szCs w:val="22"/>
    </w:rPr>
  </w:style>
  <w:style w:type="paragraph" w:customStyle="1" w:styleId="Bulletedo1">
    <w:name w:val="Bulleted o 1"/>
    <w:basedOn w:val="a"/>
    <w:rsid w:val="00977C9D"/>
    <w:pPr>
      <w:numPr>
        <w:numId w:val="5"/>
      </w:numPr>
      <w:overflowPunct w:val="0"/>
      <w:autoSpaceDE w:val="0"/>
      <w:autoSpaceDN w:val="0"/>
      <w:adjustRightInd w:val="0"/>
      <w:textAlignment w:val="baseline"/>
    </w:p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szCs w:val="24"/>
    </w:rPr>
  </w:style>
  <w:style w:type="paragraph" w:customStyle="1" w:styleId="bullet2">
    <w:name w:val="bullet2"/>
    <w:basedOn w:val="a"/>
    <w:link w:val="bullet2Char"/>
    <w:qFormat/>
    <w:rsid w:val="00641A1D"/>
    <w:pPr>
      <w:numPr>
        <w:ilvl w:val="1"/>
        <w:numId w:val="6"/>
      </w:numPr>
    </w:pPr>
    <w:rPr>
      <w:rFonts w:ascii="Times" w:eastAsia="Batang" w:hAnsi="Times"/>
      <w:szCs w:val="24"/>
    </w:rPr>
  </w:style>
  <w:style w:type="character" w:customStyle="1" w:styleId="bullet1Char">
    <w:name w:val="bullet1 Char"/>
    <w:link w:val="bullet1"/>
    <w:rsid w:val="00641A1D"/>
    <w:rPr>
      <w:rFonts w:ascii="Times" w:eastAsia="Batang" w:hAnsi="Times" w:cstheme="minorBidi"/>
      <w:kern w:val="2"/>
      <w:sz w:val="21"/>
      <w:szCs w:val="24"/>
    </w:rPr>
  </w:style>
  <w:style w:type="paragraph" w:customStyle="1" w:styleId="bullet3">
    <w:name w:val="bullet3"/>
    <w:basedOn w:val="a"/>
    <w:qFormat/>
    <w:rsid w:val="00641A1D"/>
    <w:pPr>
      <w:numPr>
        <w:ilvl w:val="2"/>
        <w:numId w:val="6"/>
      </w:numPr>
      <w:ind w:hanging="180"/>
    </w:pPr>
    <w:rPr>
      <w:rFonts w:ascii="Times" w:eastAsia="Batang" w:hAnsi="Times"/>
      <w:szCs w:val="24"/>
    </w:rPr>
  </w:style>
  <w:style w:type="paragraph" w:customStyle="1" w:styleId="bullet4">
    <w:name w:val="bullet4"/>
    <w:basedOn w:val="a"/>
    <w:qFormat/>
    <w:rsid w:val="00641A1D"/>
    <w:pPr>
      <w:numPr>
        <w:ilvl w:val="3"/>
        <w:numId w:val="6"/>
      </w:numPr>
    </w:pPr>
    <w:rPr>
      <w:rFonts w:ascii="Times" w:eastAsia="Batang" w:hAnsi="Times"/>
      <w:szCs w:val="24"/>
    </w:rPr>
  </w:style>
  <w:style w:type="character" w:customStyle="1" w:styleId="bullet2Char">
    <w:name w:val="bullet2 Char"/>
    <w:link w:val="bullet2"/>
    <w:rsid w:val="00641A1D"/>
    <w:rPr>
      <w:rFonts w:ascii="Times" w:eastAsia="Batang" w:hAnsi="Times" w:cstheme="minorBidi"/>
      <w:kern w:val="2"/>
      <w:sz w:val="21"/>
      <w:szCs w:val="24"/>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eastAsia="Batang"/>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style>
  <w:style w:type="character" w:customStyle="1" w:styleId="3GPPAgreementsChar">
    <w:name w:val="3GPP Agreements Char"/>
    <w:link w:val="3GPPAgreements"/>
    <w:rsid w:val="00D33DDB"/>
    <w:rPr>
      <w:rFonts w:asciiTheme="minorHAnsi" w:eastAsiaTheme="minorEastAsia" w:hAnsiTheme="minorHAnsi" w:cstheme="minorBidi"/>
      <w:kern w:val="2"/>
      <w:sz w:val="21"/>
      <w:szCs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eastAsia="Calibri"/>
    </w:rPr>
  </w:style>
  <w:style w:type="character" w:customStyle="1" w:styleId="20">
    <w:name w:val="标题 2 字符"/>
    <w:aliases w:val="H2 字符,h2 字符,DO NOT USE_h2 字符,h21 字符,Heading 2 3GPP 字符"/>
    <w:basedOn w:val="a0"/>
    <w:link w:val="2"/>
    <w:uiPriority w:val="9"/>
    <w:rsid w:val="00C742A8"/>
    <w:rPr>
      <w:rFonts w:ascii="Arial" w:hAnsi="Arial"/>
      <w:sz w:val="32"/>
      <w:lang w:val="en-GB" w:eastAsia="en-US"/>
    </w:rPr>
  </w:style>
  <w:style w:type="paragraph" w:styleId="afd">
    <w:name w:val="table of figures"/>
    <w:basedOn w:val="a"/>
    <w:next w:val="a"/>
    <w:uiPriority w:val="99"/>
    <w:rsid w:val="00DE266F"/>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669483489">
          <w:marLeft w:val="360"/>
          <w:marRight w:val="0"/>
          <w:marTop w:val="200"/>
          <w:marBottom w:val="0"/>
          <w:divBdr>
            <w:top w:val="none" w:sz="0" w:space="0" w:color="auto"/>
            <w:left w:val="none" w:sz="0" w:space="0" w:color="auto"/>
            <w:bottom w:val="none" w:sz="0" w:space="0" w:color="auto"/>
            <w:right w:val="none" w:sz="0" w:space="0" w:color="auto"/>
          </w:divBdr>
        </w:div>
        <w:div w:id="1823346278">
          <w:marLeft w:val="360"/>
          <w:marRight w:val="0"/>
          <w:marTop w:val="200"/>
          <w:marBottom w:val="0"/>
          <w:divBdr>
            <w:top w:val="none" w:sz="0" w:space="0" w:color="auto"/>
            <w:left w:val="none" w:sz="0" w:space="0" w:color="auto"/>
            <w:bottom w:val="none" w:sz="0" w:space="0" w:color="auto"/>
            <w:right w:val="none" w:sz="0" w:space="0" w:color="auto"/>
          </w:divBdr>
        </w:div>
      </w:divsChild>
    </w:div>
    <w:div w:id="95249368">
      <w:bodyDiv w:val="1"/>
      <w:marLeft w:val="0"/>
      <w:marRight w:val="0"/>
      <w:marTop w:val="0"/>
      <w:marBottom w:val="0"/>
      <w:divBdr>
        <w:top w:val="none" w:sz="0" w:space="0" w:color="auto"/>
        <w:left w:val="none" w:sz="0" w:space="0" w:color="auto"/>
        <w:bottom w:val="none" w:sz="0" w:space="0" w:color="auto"/>
        <w:right w:val="none" w:sz="0" w:space="0" w:color="auto"/>
      </w:divBdr>
      <w:divsChild>
        <w:div w:id="1633512272">
          <w:marLeft w:val="547"/>
          <w:marRight w:val="0"/>
          <w:marTop w:val="154"/>
          <w:marBottom w:val="0"/>
          <w:divBdr>
            <w:top w:val="none" w:sz="0" w:space="0" w:color="auto"/>
            <w:left w:val="none" w:sz="0" w:space="0" w:color="auto"/>
            <w:bottom w:val="none" w:sz="0" w:space="0" w:color="auto"/>
            <w:right w:val="none" w:sz="0" w:space="0" w:color="auto"/>
          </w:divBdr>
        </w:div>
        <w:div w:id="1040981728">
          <w:marLeft w:val="1166"/>
          <w:marRight w:val="0"/>
          <w:marTop w:val="134"/>
          <w:marBottom w:val="0"/>
          <w:divBdr>
            <w:top w:val="none" w:sz="0" w:space="0" w:color="auto"/>
            <w:left w:val="none" w:sz="0" w:space="0" w:color="auto"/>
            <w:bottom w:val="none" w:sz="0" w:space="0" w:color="auto"/>
            <w:right w:val="none" w:sz="0" w:space="0" w:color="auto"/>
          </w:divBdr>
        </w:div>
        <w:div w:id="688022937">
          <w:marLeft w:val="1166"/>
          <w:marRight w:val="0"/>
          <w:marTop w:val="134"/>
          <w:marBottom w:val="0"/>
          <w:divBdr>
            <w:top w:val="none" w:sz="0" w:space="0" w:color="auto"/>
            <w:left w:val="none" w:sz="0" w:space="0" w:color="auto"/>
            <w:bottom w:val="none" w:sz="0" w:space="0" w:color="auto"/>
            <w:right w:val="none" w:sz="0" w:space="0" w:color="auto"/>
          </w:divBdr>
        </w:div>
        <w:div w:id="732701096">
          <w:marLeft w:val="1166"/>
          <w:marRight w:val="0"/>
          <w:marTop w:val="134"/>
          <w:marBottom w:val="0"/>
          <w:divBdr>
            <w:top w:val="none" w:sz="0" w:space="0" w:color="auto"/>
            <w:left w:val="none" w:sz="0" w:space="0" w:color="auto"/>
            <w:bottom w:val="none" w:sz="0" w:space="0" w:color="auto"/>
            <w:right w:val="none" w:sz="0" w:space="0" w:color="auto"/>
          </w:divBdr>
        </w:div>
        <w:div w:id="59523440">
          <w:marLeft w:val="547"/>
          <w:marRight w:val="0"/>
          <w:marTop w:val="154"/>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98325679">
      <w:bodyDiv w:val="1"/>
      <w:marLeft w:val="0"/>
      <w:marRight w:val="0"/>
      <w:marTop w:val="0"/>
      <w:marBottom w:val="0"/>
      <w:divBdr>
        <w:top w:val="none" w:sz="0" w:space="0" w:color="auto"/>
        <w:left w:val="none" w:sz="0" w:space="0" w:color="auto"/>
        <w:bottom w:val="none" w:sz="0" w:space="0" w:color="auto"/>
        <w:right w:val="none" w:sz="0" w:space="0" w:color="auto"/>
      </w:divBdr>
      <w:divsChild>
        <w:div w:id="435756493">
          <w:marLeft w:val="547"/>
          <w:marRight w:val="0"/>
          <w:marTop w:val="154"/>
          <w:marBottom w:val="0"/>
          <w:divBdr>
            <w:top w:val="none" w:sz="0" w:space="0" w:color="auto"/>
            <w:left w:val="none" w:sz="0" w:space="0" w:color="auto"/>
            <w:bottom w:val="none" w:sz="0" w:space="0" w:color="auto"/>
            <w:right w:val="none" w:sz="0" w:space="0" w:color="auto"/>
          </w:divBdr>
        </w:div>
        <w:div w:id="598100090">
          <w:marLeft w:val="1166"/>
          <w:marRight w:val="0"/>
          <w:marTop w:val="134"/>
          <w:marBottom w:val="0"/>
          <w:divBdr>
            <w:top w:val="none" w:sz="0" w:space="0" w:color="auto"/>
            <w:left w:val="none" w:sz="0" w:space="0" w:color="auto"/>
            <w:bottom w:val="none" w:sz="0" w:space="0" w:color="auto"/>
            <w:right w:val="none" w:sz="0" w:space="0" w:color="auto"/>
          </w:divBdr>
        </w:div>
        <w:div w:id="1965037636">
          <w:marLeft w:val="1166"/>
          <w:marRight w:val="0"/>
          <w:marTop w:val="134"/>
          <w:marBottom w:val="0"/>
          <w:divBdr>
            <w:top w:val="none" w:sz="0" w:space="0" w:color="auto"/>
            <w:left w:val="none" w:sz="0" w:space="0" w:color="auto"/>
            <w:bottom w:val="none" w:sz="0" w:space="0" w:color="auto"/>
            <w:right w:val="none" w:sz="0" w:space="0" w:color="auto"/>
          </w:divBdr>
        </w:div>
        <w:div w:id="1529222507">
          <w:marLeft w:val="1166"/>
          <w:marRight w:val="0"/>
          <w:marTop w:val="134"/>
          <w:marBottom w:val="0"/>
          <w:divBdr>
            <w:top w:val="none" w:sz="0" w:space="0" w:color="auto"/>
            <w:left w:val="none" w:sz="0" w:space="0" w:color="auto"/>
            <w:bottom w:val="none" w:sz="0" w:space="0" w:color="auto"/>
            <w:right w:val="none" w:sz="0" w:space="0" w:color="auto"/>
          </w:divBdr>
        </w:div>
        <w:div w:id="929852509">
          <w:marLeft w:val="547"/>
          <w:marRight w:val="0"/>
          <w:marTop w:val="154"/>
          <w:marBottom w:val="0"/>
          <w:divBdr>
            <w:top w:val="none" w:sz="0" w:space="0" w:color="auto"/>
            <w:left w:val="none" w:sz="0" w:space="0" w:color="auto"/>
            <w:bottom w:val="none" w:sz="0" w:space="0" w:color="auto"/>
            <w:right w:val="none" w:sz="0" w:space="0" w:color="auto"/>
          </w:divBdr>
        </w:div>
        <w:div w:id="1298531225">
          <w:marLeft w:val="1166"/>
          <w:marRight w:val="0"/>
          <w:marTop w:val="134"/>
          <w:marBottom w:val="0"/>
          <w:divBdr>
            <w:top w:val="none" w:sz="0" w:space="0" w:color="auto"/>
            <w:left w:val="none" w:sz="0" w:space="0" w:color="auto"/>
            <w:bottom w:val="none" w:sz="0" w:space="0" w:color="auto"/>
            <w:right w:val="none" w:sz="0" w:space="0" w:color="auto"/>
          </w:divBdr>
        </w:div>
      </w:divsChild>
    </w:div>
    <w:div w:id="198859636">
      <w:bodyDiv w:val="1"/>
      <w:marLeft w:val="0"/>
      <w:marRight w:val="0"/>
      <w:marTop w:val="0"/>
      <w:marBottom w:val="0"/>
      <w:divBdr>
        <w:top w:val="none" w:sz="0" w:space="0" w:color="auto"/>
        <w:left w:val="none" w:sz="0" w:space="0" w:color="auto"/>
        <w:bottom w:val="none" w:sz="0" w:space="0" w:color="auto"/>
        <w:right w:val="none" w:sz="0" w:space="0" w:color="auto"/>
      </w:divBdr>
      <w:divsChild>
        <w:div w:id="883710371">
          <w:marLeft w:val="547"/>
          <w:marRight w:val="0"/>
          <w:marTop w:val="96"/>
          <w:marBottom w:val="0"/>
          <w:divBdr>
            <w:top w:val="none" w:sz="0" w:space="0" w:color="auto"/>
            <w:left w:val="none" w:sz="0" w:space="0" w:color="auto"/>
            <w:bottom w:val="none" w:sz="0" w:space="0" w:color="auto"/>
            <w:right w:val="none" w:sz="0" w:space="0" w:color="auto"/>
          </w:divBdr>
        </w:div>
        <w:div w:id="2035694904">
          <w:marLeft w:val="1166"/>
          <w:marRight w:val="0"/>
          <w:marTop w:val="86"/>
          <w:marBottom w:val="0"/>
          <w:divBdr>
            <w:top w:val="none" w:sz="0" w:space="0" w:color="auto"/>
            <w:left w:val="none" w:sz="0" w:space="0" w:color="auto"/>
            <w:bottom w:val="none" w:sz="0" w:space="0" w:color="auto"/>
            <w:right w:val="none" w:sz="0" w:space="0" w:color="auto"/>
          </w:divBdr>
        </w:div>
        <w:div w:id="949438563">
          <w:marLeft w:val="1166"/>
          <w:marRight w:val="0"/>
          <w:marTop w:val="86"/>
          <w:marBottom w:val="0"/>
          <w:divBdr>
            <w:top w:val="none" w:sz="0" w:space="0" w:color="auto"/>
            <w:left w:val="none" w:sz="0" w:space="0" w:color="auto"/>
            <w:bottom w:val="none" w:sz="0" w:space="0" w:color="auto"/>
            <w:right w:val="none" w:sz="0" w:space="0" w:color="auto"/>
          </w:divBdr>
        </w:div>
        <w:div w:id="510610317">
          <w:marLeft w:val="1166"/>
          <w:marRight w:val="0"/>
          <w:marTop w:val="86"/>
          <w:marBottom w:val="0"/>
          <w:divBdr>
            <w:top w:val="none" w:sz="0" w:space="0" w:color="auto"/>
            <w:left w:val="none" w:sz="0" w:space="0" w:color="auto"/>
            <w:bottom w:val="none" w:sz="0" w:space="0" w:color="auto"/>
            <w:right w:val="none" w:sz="0" w:space="0" w:color="auto"/>
          </w:divBdr>
        </w:div>
        <w:div w:id="49697622">
          <w:marLeft w:val="1166"/>
          <w:marRight w:val="0"/>
          <w:marTop w:val="86"/>
          <w:marBottom w:val="0"/>
          <w:divBdr>
            <w:top w:val="none" w:sz="0" w:space="0" w:color="auto"/>
            <w:left w:val="none" w:sz="0" w:space="0" w:color="auto"/>
            <w:bottom w:val="none" w:sz="0" w:space="0" w:color="auto"/>
            <w:right w:val="none" w:sz="0" w:space="0" w:color="auto"/>
          </w:divBdr>
        </w:div>
        <w:div w:id="302467718">
          <w:marLeft w:val="1166"/>
          <w:marRight w:val="0"/>
          <w:marTop w:val="86"/>
          <w:marBottom w:val="0"/>
          <w:divBdr>
            <w:top w:val="none" w:sz="0" w:space="0" w:color="auto"/>
            <w:left w:val="none" w:sz="0" w:space="0" w:color="auto"/>
            <w:bottom w:val="none" w:sz="0" w:space="0" w:color="auto"/>
            <w:right w:val="none" w:sz="0" w:space="0" w:color="auto"/>
          </w:divBdr>
        </w:div>
        <w:div w:id="1000623186">
          <w:marLeft w:val="1800"/>
          <w:marRight w:val="0"/>
          <w:marTop w:val="72"/>
          <w:marBottom w:val="0"/>
          <w:divBdr>
            <w:top w:val="none" w:sz="0" w:space="0" w:color="auto"/>
            <w:left w:val="none" w:sz="0" w:space="0" w:color="auto"/>
            <w:bottom w:val="none" w:sz="0" w:space="0" w:color="auto"/>
            <w:right w:val="none" w:sz="0" w:space="0" w:color="auto"/>
          </w:divBdr>
        </w:div>
        <w:div w:id="209387898">
          <w:marLeft w:val="2520"/>
          <w:marRight w:val="0"/>
          <w:marTop w:val="62"/>
          <w:marBottom w:val="0"/>
          <w:divBdr>
            <w:top w:val="none" w:sz="0" w:space="0" w:color="auto"/>
            <w:left w:val="none" w:sz="0" w:space="0" w:color="auto"/>
            <w:bottom w:val="none" w:sz="0" w:space="0" w:color="auto"/>
            <w:right w:val="none" w:sz="0" w:space="0" w:color="auto"/>
          </w:divBdr>
        </w:div>
        <w:div w:id="705912622">
          <w:marLeft w:val="2520"/>
          <w:marRight w:val="0"/>
          <w:marTop w:val="62"/>
          <w:marBottom w:val="0"/>
          <w:divBdr>
            <w:top w:val="none" w:sz="0" w:space="0" w:color="auto"/>
            <w:left w:val="none" w:sz="0" w:space="0" w:color="auto"/>
            <w:bottom w:val="none" w:sz="0" w:space="0" w:color="auto"/>
            <w:right w:val="none" w:sz="0" w:space="0" w:color="auto"/>
          </w:divBdr>
        </w:div>
        <w:div w:id="1485514751">
          <w:marLeft w:val="2520"/>
          <w:marRight w:val="0"/>
          <w:marTop w:val="62"/>
          <w:marBottom w:val="0"/>
          <w:divBdr>
            <w:top w:val="none" w:sz="0" w:space="0" w:color="auto"/>
            <w:left w:val="none" w:sz="0" w:space="0" w:color="auto"/>
            <w:bottom w:val="none" w:sz="0" w:space="0" w:color="auto"/>
            <w:right w:val="none" w:sz="0" w:space="0" w:color="auto"/>
          </w:divBdr>
        </w:div>
        <w:div w:id="1448887832">
          <w:marLeft w:val="1166"/>
          <w:marRight w:val="0"/>
          <w:marTop w:val="86"/>
          <w:marBottom w:val="0"/>
          <w:divBdr>
            <w:top w:val="none" w:sz="0" w:space="0" w:color="auto"/>
            <w:left w:val="none" w:sz="0" w:space="0" w:color="auto"/>
            <w:bottom w:val="none" w:sz="0" w:space="0" w:color="auto"/>
            <w:right w:val="none" w:sz="0" w:space="0" w:color="auto"/>
          </w:divBdr>
        </w:div>
        <w:div w:id="188027131">
          <w:marLeft w:val="547"/>
          <w:marRight w:val="0"/>
          <w:marTop w:val="96"/>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690029618">
          <w:marLeft w:val="360"/>
          <w:marRight w:val="0"/>
          <w:marTop w:val="2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580367">
      <w:bodyDiv w:val="1"/>
      <w:marLeft w:val="0"/>
      <w:marRight w:val="0"/>
      <w:marTop w:val="0"/>
      <w:marBottom w:val="0"/>
      <w:divBdr>
        <w:top w:val="none" w:sz="0" w:space="0" w:color="auto"/>
        <w:left w:val="none" w:sz="0" w:space="0" w:color="auto"/>
        <w:bottom w:val="none" w:sz="0" w:space="0" w:color="auto"/>
        <w:right w:val="none" w:sz="0" w:space="0" w:color="auto"/>
      </w:divBdr>
      <w:divsChild>
        <w:div w:id="1309746771">
          <w:marLeft w:val="547"/>
          <w:marRight w:val="0"/>
          <w:marTop w:val="144"/>
          <w:marBottom w:val="0"/>
          <w:divBdr>
            <w:top w:val="none" w:sz="0" w:space="0" w:color="auto"/>
            <w:left w:val="none" w:sz="0" w:space="0" w:color="auto"/>
            <w:bottom w:val="none" w:sz="0" w:space="0" w:color="auto"/>
            <w:right w:val="none" w:sz="0" w:space="0" w:color="auto"/>
          </w:divBdr>
        </w:div>
        <w:div w:id="1755543723">
          <w:marLeft w:val="1166"/>
          <w:marRight w:val="0"/>
          <w:marTop w:val="125"/>
          <w:marBottom w:val="0"/>
          <w:divBdr>
            <w:top w:val="none" w:sz="0" w:space="0" w:color="auto"/>
            <w:left w:val="none" w:sz="0" w:space="0" w:color="auto"/>
            <w:bottom w:val="none" w:sz="0" w:space="0" w:color="auto"/>
            <w:right w:val="none" w:sz="0" w:space="0" w:color="auto"/>
          </w:divBdr>
        </w:div>
        <w:div w:id="1315181642">
          <w:marLeft w:val="1166"/>
          <w:marRight w:val="0"/>
          <w:marTop w:val="125"/>
          <w:marBottom w:val="0"/>
          <w:divBdr>
            <w:top w:val="none" w:sz="0" w:space="0" w:color="auto"/>
            <w:left w:val="none" w:sz="0" w:space="0" w:color="auto"/>
            <w:bottom w:val="none" w:sz="0" w:space="0" w:color="auto"/>
            <w:right w:val="none" w:sz="0" w:space="0" w:color="auto"/>
          </w:divBdr>
        </w:div>
        <w:div w:id="1013458121">
          <w:marLeft w:val="1800"/>
          <w:marRight w:val="0"/>
          <w:marTop w:val="106"/>
          <w:marBottom w:val="0"/>
          <w:divBdr>
            <w:top w:val="none" w:sz="0" w:space="0" w:color="auto"/>
            <w:left w:val="none" w:sz="0" w:space="0" w:color="auto"/>
            <w:bottom w:val="none" w:sz="0" w:space="0" w:color="auto"/>
            <w:right w:val="none" w:sz="0" w:space="0" w:color="auto"/>
          </w:divBdr>
        </w:div>
        <w:div w:id="1360666165">
          <w:marLeft w:val="1800"/>
          <w:marRight w:val="0"/>
          <w:marTop w:val="106"/>
          <w:marBottom w:val="0"/>
          <w:divBdr>
            <w:top w:val="none" w:sz="0" w:space="0" w:color="auto"/>
            <w:left w:val="none" w:sz="0" w:space="0" w:color="auto"/>
            <w:bottom w:val="none" w:sz="0" w:space="0" w:color="auto"/>
            <w:right w:val="none" w:sz="0" w:space="0" w:color="auto"/>
          </w:divBdr>
        </w:div>
        <w:div w:id="888956452">
          <w:marLeft w:val="1800"/>
          <w:marRight w:val="0"/>
          <w:marTop w:val="106"/>
          <w:marBottom w:val="0"/>
          <w:divBdr>
            <w:top w:val="none" w:sz="0" w:space="0" w:color="auto"/>
            <w:left w:val="none" w:sz="0" w:space="0" w:color="auto"/>
            <w:bottom w:val="none" w:sz="0" w:space="0" w:color="auto"/>
            <w:right w:val="none" w:sz="0" w:space="0" w:color="auto"/>
          </w:divBdr>
        </w:div>
        <w:div w:id="2111854092">
          <w:marLeft w:val="547"/>
          <w:marRight w:val="0"/>
          <w:marTop w:val="144"/>
          <w:marBottom w:val="0"/>
          <w:divBdr>
            <w:top w:val="none" w:sz="0" w:space="0" w:color="auto"/>
            <w:left w:val="none" w:sz="0" w:space="0" w:color="auto"/>
            <w:bottom w:val="none" w:sz="0" w:space="0" w:color="auto"/>
            <w:right w:val="none" w:sz="0" w:space="0" w:color="auto"/>
          </w:divBdr>
        </w:div>
        <w:div w:id="1306085641">
          <w:marLeft w:val="547"/>
          <w:marRight w:val="0"/>
          <w:marTop w:val="144"/>
          <w:marBottom w:val="0"/>
          <w:divBdr>
            <w:top w:val="none" w:sz="0" w:space="0" w:color="auto"/>
            <w:left w:val="none" w:sz="0" w:space="0" w:color="auto"/>
            <w:bottom w:val="none" w:sz="0" w:space="0" w:color="auto"/>
            <w:right w:val="none" w:sz="0" w:space="0" w:color="auto"/>
          </w:divBdr>
        </w:div>
        <w:div w:id="2110153852">
          <w:marLeft w:val="1166"/>
          <w:marRight w:val="0"/>
          <w:marTop w:val="125"/>
          <w:marBottom w:val="0"/>
          <w:divBdr>
            <w:top w:val="none" w:sz="0" w:space="0" w:color="auto"/>
            <w:left w:val="none" w:sz="0" w:space="0" w:color="auto"/>
            <w:bottom w:val="none" w:sz="0" w:space="0" w:color="auto"/>
            <w:right w:val="none" w:sz="0" w:space="0" w:color="auto"/>
          </w:divBdr>
        </w:div>
      </w:divsChild>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4379097">
      <w:bodyDiv w:val="1"/>
      <w:marLeft w:val="0"/>
      <w:marRight w:val="0"/>
      <w:marTop w:val="0"/>
      <w:marBottom w:val="0"/>
      <w:divBdr>
        <w:top w:val="none" w:sz="0" w:space="0" w:color="auto"/>
        <w:left w:val="none" w:sz="0" w:space="0" w:color="auto"/>
        <w:bottom w:val="none" w:sz="0" w:space="0" w:color="auto"/>
        <w:right w:val="none" w:sz="0" w:space="0" w:color="auto"/>
      </w:divBdr>
      <w:divsChild>
        <w:div w:id="24067773">
          <w:marLeft w:val="1166"/>
          <w:marRight w:val="0"/>
          <w:marTop w:val="96"/>
          <w:marBottom w:val="0"/>
          <w:divBdr>
            <w:top w:val="none" w:sz="0" w:space="0" w:color="auto"/>
            <w:left w:val="none" w:sz="0" w:space="0" w:color="auto"/>
            <w:bottom w:val="none" w:sz="0" w:space="0" w:color="auto"/>
            <w:right w:val="none" w:sz="0" w:space="0" w:color="auto"/>
          </w:divBdr>
        </w:div>
        <w:div w:id="700671481">
          <w:marLeft w:val="1800"/>
          <w:marRight w:val="0"/>
          <w:marTop w:val="82"/>
          <w:marBottom w:val="0"/>
          <w:divBdr>
            <w:top w:val="none" w:sz="0" w:space="0" w:color="auto"/>
            <w:left w:val="none" w:sz="0" w:space="0" w:color="auto"/>
            <w:bottom w:val="none" w:sz="0" w:space="0" w:color="auto"/>
            <w:right w:val="none" w:sz="0" w:space="0" w:color="auto"/>
          </w:divBdr>
        </w:div>
        <w:div w:id="1638872435">
          <w:marLeft w:val="1800"/>
          <w:marRight w:val="0"/>
          <w:marTop w:val="82"/>
          <w:marBottom w:val="0"/>
          <w:divBdr>
            <w:top w:val="none" w:sz="0" w:space="0" w:color="auto"/>
            <w:left w:val="none" w:sz="0" w:space="0" w:color="auto"/>
            <w:bottom w:val="none" w:sz="0" w:space="0" w:color="auto"/>
            <w:right w:val="none" w:sz="0" w:space="0" w:color="auto"/>
          </w:divBdr>
        </w:div>
        <w:div w:id="471220623">
          <w:marLeft w:val="1800"/>
          <w:marRight w:val="0"/>
          <w:marTop w:val="82"/>
          <w:marBottom w:val="0"/>
          <w:divBdr>
            <w:top w:val="none" w:sz="0" w:space="0" w:color="auto"/>
            <w:left w:val="none" w:sz="0" w:space="0" w:color="auto"/>
            <w:bottom w:val="none" w:sz="0" w:space="0" w:color="auto"/>
            <w:right w:val="none" w:sz="0" w:space="0" w:color="auto"/>
          </w:divBdr>
        </w:div>
        <w:div w:id="1730378357">
          <w:marLeft w:val="1800"/>
          <w:marRight w:val="0"/>
          <w:marTop w:val="82"/>
          <w:marBottom w:val="0"/>
          <w:divBdr>
            <w:top w:val="none" w:sz="0" w:space="0" w:color="auto"/>
            <w:left w:val="none" w:sz="0" w:space="0" w:color="auto"/>
            <w:bottom w:val="none" w:sz="0" w:space="0" w:color="auto"/>
            <w:right w:val="none" w:sz="0" w:space="0" w:color="auto"/>
          </w:divBdr>
        </w:div>
        <w:div w:id="361587793">
          <w:marLeft w:val="1800"/>
          <w:marRight w:val="0"/>
          <w:marTop w:val="82"/>
          <w:marBottom w:val="0"/>
          <w:divBdr>
            <w:top w:val="none" w:sz="0" w:space="0" w:color="auto"/>
            <w:left w:val="none" w:sz="0" w:space="0" w:color="auto"/>
            <w:bottom w:val="none" w:sz="0" w:space="0" w:color="auto"/>
            <w:right w:val="none" w:sz="0" w:space="0" w:color="auto"/>
          </w:divBdr>
        </w:div>
      </w:divsChild>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694380525">
          <w:marLeft w:val="360"/>
          <w:marRight w:val="0"/>
          <w:marTop w:val="200"/>
          <w:marBottom w:val="0"/>
          <w:divBdr>
            <w:top w:val="none" w:sz="0" w:space="0" w:color="auto"/>
            <w:left w:val="none" w:sz="0" w:space="0" w:color="auto"/>
            <w:bottom w:val="none" w:sz="0" w:space="0" w:color="auto"/>
            <w:right w:val="none" w:sz="0" w:space="0" w:color="auto"/>
          </w:divBdr>
        </w:div>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82239">
      <w:bodyDiv w:val="1"/>
      <w:marLeft w:val="0"/>
      <w:marRight w:val="0"/>
      <w:marTop w:val="0"/>
      <w:marBottom w:val="0"/>
      <w:divBdr>
        <w:top w:val="none" w:sz="0" w:space="0" w:color="auto"/>
        <w:left w:val="none" w:sz="0" w:space="0" w:color="auto"/>
        <w:bottom w:val="none" w:sz="0" w:space="0" w:color="auto"/>
        <w:right w:val="none" w:sz="0" w:space="0" w:color="auto"/>
      </w:divBdr>
      <w:divsChild>
        <w:div w:id="82576835">
          <w:marLeft w:val="547"/>
          <w:marRight w:val="0"/>
          <w:marTop w:val="154"/>
          <w:marBottom w:val="0"/>
          <w:divBdr>
            <w:top w:val="none" w:sz="0" w:space="0" w:color="auto"/>
            <w:left w:val="none" w:sz="0" w:space="0" w:color="auto"/>
            <w:bottom w:val="none" w:sz="0" w:space="0" w:color="auto"/>
            <w:right w:val="none" w:sz="0" w:space="0" w:color="auto"/>
          </w:divBdr>
        </w:div>
        <w:div w:id="1921214106">
          <w:marLeft w:val="547"/>
          <w:marRight w:val="0"/>
          <w:marTop w:val="154"/>
          <w:marBottom w:val="0"/>
          <w:divBdr>
            <w:top w:val="none" w:sz="0" w:space="0" w:color="auto"/>
            <w:left w:val="none" w:sz="0" w:space="0" w:color="auto"/>
            <w:bottom w:val="none" w:sz="0" w:space="0" w:color="auto"/>
            <w:right w:val="none" w:sz="0" w:space="0" w:color="auto"/>
          </w:divBdr>
        </w:div>
        <w:div w:id="504590882">
          <w:marLeft w:val="1166"/>
          <w:marRight w:val="0"/>
          <w:marTop w:val="134"/>
          <w:marBottom w:val="0"/>
          <w:divBdr>
            <w:top w:val="none" w:sz="0" w:space="0" w:color="auto"/>
            <w:left w:val="none" w:sz="0" w:space="0" w:color="auto"/>
            <w:bottom w:val="none" w:sz="0" w:space="0" w:color="auto"/>
            <w:right w:val="none" w:sz="0" w:space="0" w:color="auto"/>
          </w:divBdr>
        </w:div>
        <w:div w:id="1874071934">
          <w:marLeft w:val="1166"/>
          <w:marRight w:val="0"/>
          <w:marTop w:val="134"/>
          <w:marBottom w:val="0"/>
          <w:divBdr>
            <w:top w:val="none" w:sz="0" w:space="0" w:color="auto"/>
            <w:left w:val="none" w:sz="0" w:space="0" w:color="auto"/>
            <w:bottom w:val="none" w:sz="0" w:space="0" w:color="auto"/>
            <w:right w:val="none" w:sz="0" w:space="0" w:color="auto"/>
          </w:divBdr>
        </w:div>
        <w:div w:id="363554387">
          <w:marLeft w:val="1166"/>
          <w:marRight w:val="0"/>
          <w:marTop w:val="134"/>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745882346">
          <w:marLeft w:val="1267"/>
          <w:marRight w:val="0"/>
          <w:marTop w:val="180"/>
          <w:marBottom w:val="0"/>
          <w:divBdr>
            <w:top w:val="none" w:sz="0" w:space="0" w:color="auto"/>
            <w:left w:val="none" w:sz="0" w:space="0" w:color="auto"/>
            <w:bottom w:val="none" w:sz="0" w:space="0" w:color="auto"/>
            <w:right w:val="none" w:sz="0" w:space="0" w:color="auto"/>
          </w:divBdr>
        </w:div>
        <w:div w:id="1170409239">
          <w:marLeft w:val="432"/>
          <w:marRight w:val="0"/>
          <w:marTop w:val="24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236024">
      <w:bodyDiv w:val="1"/>
      <w:marLeft w:val="0"/>
      <w:marRight w:val="0"/>
      <w:marTop w:val="0"/>
      <w:marBottom w:val="0"/>
      <w:divBdr>
        <w:top w:val="none" w:sz="0" w:space="0" w:color="auto"/>
        <w:left w:val="none" w:sz="0" w:space="0" w:color="auto"/>
        <w:bottom w:val="none" w:sz="0" w:space="0" w:color="auto"/>
        <w:right w:val="none" w:sz="0" w:space="0" w:color="auto"/>
      </w:divBdr>
      <w:divsChild>
        <w:div w:id="235938710">
          <w:marLeft w:val="1166"/>
          <w:marRight w:val="0"/>
          <w:marTop w:val="115"/>
          <w:marBottom w:val="0"/>
          <w:divBdr>
            <w:top w:val="none" w:sz="0" w:space="0" w:color="auto"/>
            <w:left w:val="none" w:sz="0" w:space="0" w:color="auto"/>
            <w:bottom w:val="none" w:sz="0" w:space="0" w:color="auto"/>
            <w:right w:val="none" w:sz="0" w:space="0" w:color="auto"/>
          </w:divBdr>
        </w:div>
        <w:div w:id="232471300">
          <w:marLeft w:val="1166"/>
          <w:marRight w:val="0"/>
          <w:marTop w:val="115"/>
          <w:marBottom w:val="0"/>
          <w:divBdr>
            <w:top w:val="none" w:sz="0" w:space="0" w:color="auto"/>
            <w:left w:val="none" w:sz="0" w:space="0" w:color="auto"/>
            <w:bottom w:val="none" w:sz="0" w:space="0" w:color="auto"/>
            <w:right w:val="none" w:sz="0" w:space="0" w:color="auto"/>
          </w:divBdr>
        </w:div>
        <w:div w:id="1224214128">
          <w:marLeft w:val="1166"/>
          <w:marRight w:val="0"/>
          <w:marTop w:val="115"/>
          <w:marBottom w:val="0"/>
          <w:divBdr>
            <w:top w:val="none" w:sz="0" w:space="0" w:color="auto"/>
            <w:left w:val="none" w:sz="0" w:space="0" w:color="auto"/>
            <w:bottom w:val="none" w:sz="0" w:space="0" w:color="auto"/>
            <w:right w:val="none" w:sz="0" w:space="0" w:color="auto"/>
          </w:divBdr>
        </w:div>
        <w:div w:id="325206132">
          <w:marLeft w:val="1800"/>
          <w:marRight w:val="0"/>
          <w:marTop w:val="96"/>
          <w:marBottom w:val="0"/>
          <w:divBdr>
            <w:top w:val="none" w:sz="0" w:space="0" w:color="auto"/>
            <w:left w:val="none" w:sz="0" w:space="0" w:color="auto"/>
            <w:bottom w:val="none" w:sz="0" w:space="0" w:color="auto"/>
            <w:right w:val="none" w:sz="0" w:space="0" w:color="auto"/>
          </w:divBdr>
        </w:div>
        <w:div w:id="843982091">
          <w:marLeft w:val="1800"/>
          <w:marRight w:val="0"/>
          <w:marTop w:val="96"/>
          <w:marBottom w:val="0"/>
          <w:divBdr>
            <w:top w:val="none" w:sz="0" w:space="0" w:color="auto"/>
            <w:left w:val="none" w:sz="0" w:space="0" w:color="auto"/>
            <w:bottom w:val="none" w:sz="0" w:space="0" w:color="auto"/>
            <w:right w:val="none" w:sz="0" w:space="0" w:color="auto"/>
          </w:divBdr>
        </w:div>
        <w:div w:id="1808474015">
          <w:marLeft w:val="1800"/>
          <w:marRight w:val="0"/>
          <w:marTop w:val="96"/>
          <w:marBottom w:val="0"/>
          <w:divBdr>
            <w:top w:val="none" w:sz="0" w:space="0" w:color="auto"/>
            <w:left w:val="none" w:sz="0" w:space="0" w:color="auto"/>
            <w:bottom w:val="none" w:sz="0" w:space="0" w:color="auto"/>
            <w:right w:val="none" w:sz="0" w:space="0" w:color="auto"/>
          </w:divBdr>
        </w:div>
        <w:div w:id="2128310337">
          <w:marLeft w:val="1166"/>
          <w:marRight w:val="0"/>
          <w:marTop w:val="115"/>
          <w:marBottom w:val="0"/>
          <w:divBdr>
            <w:top w:val="none" w:sz="0" w:space="0" w:color="auto"/>
            <w:left w:val="none" w:sz="0" w:space="0" w:color="auto"/>
            <w:bottom w:val="none" w:sz="0" w:space="0" w:color="auto"/>
            <w:right w:val="none" w:sz="0" w:space="0" w:color="auto"/>
          </w:divBdr>
        </w:div>
        <w:div w:id="248928730">
          <w:marLeft w:val="1166"/>
          <w:marRight w:val="0"/>
          <w:marTop w:val="115"/>
          <w:marBottom w:val="0"/>
          <w:divBdr>
            <w:top w:val="none" w:sz="0" w:space="0" w:color="auto"/>
            <w:left w:val="none" w:sz="0" w:space="0" w:color="auto"/>
            <w:bottom w:val="none" w:sz="0" w:space="0" w:color="auto"/>
            <w:right w:val="none" w:sz="0" w:space="0" w:color="auto"/>
          </w:divBdr>
        </w:div>
        <w:div w:id="1147475520">
          <w:marLeft w:val="1166"/>
          <w:marRight w:val="0"/>
          <w:marTop w:val="115"/>
          <w:marBottom w:val="0"/>
          <w:divBdr>
            <w:top w:val="none" w:sz="0" w:space="0" w:color="auto"/>
            <w:left w:val="none" w:sz="0" w:space="0" w:color="auto"/>
            <w:bottom w:val="none" w:sz="0" w:space="0" w:color="auto"/>
            <w:right w:val="none" w:sz="0" w:space="0" w:color="auto"/>
          </w:divBdr>
        </w:div>
      </w:divsChild>
    </w:div>
    <w:div w:id="771240162">
      <w:bodyDiv w:val="1"/>
      <w:marLeft w:val="0"/>
      <w:marRight w:val="0"/>
      <w:marTop w:val="0"/>
      <w:marBottom w:val="0"/>
      <w:divBdr>
        <w:top w:val="none" w:sz="0" w:space="0" w:color="auto"/>
        <w:left w:val="none" w:sz="0" w:space="0" w:color="auto"/>
        <w:bottom w:val="none" w:sz="0" w:space="0" w:color="auto"/>
        <w:right w:val="none" w:sz="0" w:space="0" w:color="auto"/>
      </w:divBdr>
      <w:divsChild>
        <w:div w:id="547571704">
          <w:marLeft w:val="547"/>
          <w:marRight w:val="0"/>
          <w:marTop w:val="144"/>
          <w:marBottom w:val="0"/>
          <w:divBdr>
            <w:top w:val="none" w:sz="0" w:space="0" w:color="auto"/>
            <w:left w:val="none" w:sz="0" w:space="0" w:color="auto"/>
            <w:bottom w:val="none" w:sz="0" w:space="0" w:color="auto"/>
            <w:right w:val="none" w:sz="0" w:space="0" w:color="auto"/>
          </w:divBdr>
        </w:div>
        <w:div w:id="408963218">
          <w:marLeft w:val="1166"/>
          <w:marRight w:val="0"/>
          <w:marTop w:val="125"/>
          <w:marBottom w:val="0"/>
          <w:divBdr>
            <w:top w:val="none" w:sz="0" w:space="0" w:color="auto"/>
            <w:left w:val="none" w:sz="0" w:space="0" w:color="auto"/>
            <w:bottom w:val="none" w:sz="0" w:space="0" w:color="auto"/>
            <w:right w:val="none" w:sz="0" w:space="0" w:color="auto"/>
          </w:divBdr>
        </w:div>
        <w:div w:id="1989431111">
          <w:marLeft w:val="1800"/>
          <w:marRight w:val="0"/>
          <w:marTop w:val="106"/>
          <w:marBottom w:val="0"/>
          <w:divBdr>
            <w:top w:val="none" w:sz="0" w:space="0" w:color="auto"/>
            <w:left w:val="none" w:sz="0" w:space="0" w:color="auto"/>
            <w:bottom w:val="none" w:sz="0" w:space="0" w:color="auto"/>
            <w:right w:val="none" w:sz="0" w:space="0" w:color="auto"/>
          </w:divBdr>
        </w:div>
        <w:div w:id="836455275">
          <w:marLeft w:val="1800"/>
          <w:marRight w:val="0"/>
          <w:marTop w:val="106"/>
          <w:marBottom w:val="0"/>
          <w:divBdr>
            <w:top w:val="none" w:sz="0" w:space="0" w:color="auto"/>
            <w:left w:val="none" w:sz="0" w:space="0" w:color="auto"/>
            <w:bottom w:val="none" w:sz="0" w:space="0" w:color="auto"/>
            <w:right w:val="none" w:sz="0" w:space="0" w:color="auto"/>
          </w:divBdr>
        </w:div>
        <w:div w:id="1167792825">
          <w:marLeft w:val="1166"/>
          <w:marRight w:val="0"/>
          <w:marTop w:val="125"/>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0704096">
      <w:bodyDiv w:val="1"/>
      <w:marLeft w:val="0"/>
      <w:marRight w:val="0"/>
      <w:marTop w:val="0"/>
      <w:marBottom w:val="0"/>
      <w:divBdr>
        <w:top w:val="none" w:sz="0" w:space="0" w:color="auto"/>
        <w:left w:val="none" w:sz="0" w:space="0" w:color="auto"/>
        <w:bottom w:val="none" w:sz="0" w:space="0" w:color="auto"/>
        <w:right w:val="none" w:sz="0" w:space="0" w:color="auto"/>
      </w:divBdr>
      <w:divsChild>
        <w:div w:id="2123264904">
          <w:marLeft w:val="1166"/>
          <w:marRight w:val="0"/>
          <w:marTop w:val="96"/>
          <w:marBottom w:val="0"/>
          <w:divBdr>
            <w:top w:val="none" w:sz="0" w:space="0" w:color="auto"/>
            <w:left w:val="none" w:sz="0" w:space="0" w:color="auto"/>
            <w:bottom w:val="none" w:sz="0" w:space="0" w:color="auto"/>
            <w:right w:val="none" w:sz="0" w:space="0" w:color="auto"/>
          </w:divBdr>
        </w:div>
        <w:div w:id="700206367">
          <w:marLeft w:val="1800"/>
          <w:marRight w:val="0"/>
          <w:marTop w:val="82"/>
          <w:marBottom w:val="0"/>
          <w:divBdr>
            <w:top w:val="none" w:sz="0" w:space="0" w:color="auto"/>
            <w:left w:val="none" w:sz="0" w:space="0" w:color="auto"/>
            <w:bottom w:val="none" w:sz="0" w:space="0" w:color="auto"/>
            <w:right w:val="none" w:sz="0" w:space="0" w:color="auto"/>
          </w:divBdr>
        </w:div>
        <w:div w:id="1078016921">
          <w:marLeft w:val="1800"/>
          <w:marRight w:val="0"/>
          <w:marTop w:val="82"/>
          <w:marBottom w:val="0"/>
          <w:divBdr>
            <w:top w:val="none" w:sz="0" w:space="0" w:color="auto"/>
            <w:left w:val="none" w:sz="0" w:space="0" w:color="auto"/>
            <w:bottom w:val="none" w:sz="0" w:space="0" w:color="auto"/>
            <w:right w:val="none" w:sz="0" w:space="0" w:color="auto"/>
          </w:divBdr>
        </w:div>
        <w:div w:id="386998384">
          <w:marLeft w:val="1800"/>
          <w:marRight w:val="0"/>
          <w:marTop w:val="82"/>
          <w:marBottom w:val="0"/>
          <w:divBdr>
            <w:top w:val="none" w:sz="0" w:space="0" w:color="auto"/>
            <w:left w:val="none" w:sz="0" w:space="0" w:color="auto"/>
            <w:bottom w:val="none" w:sz="0" w:space="0" w:color="auto"/>
            <w:right w:val="none" w:sz="0" w:space="0" w:color="auto"/>
          </w:divBdr>
        </w:div>
        <w:div w:id="523639240">
          <w:marLeft w:val="1800"/>
          <w:marRight w:val="0"/>
          <w:marTop w:val="82"/>
          <w:marBottom w:val="0"/>
          <w:divBdr>
            <w:top w:val="none" w:sz="0" w:space="0" w:color="auto"/>
            <w:left w:val="none" w:sz="0" w:space="0" w:color="auto"/>
            <w:bottom w:val="none" w:sz="0" w:space="0" w:color="auto"/>
            <w:right w:val="none" w:sz="0" w:space="0" w:color="auto"/>
          </w:divBdr>
        </w:div>
        <w:div w:id="1515998158">
          <w:marLeft w:val="1800"/>
          <w:marRight w:val="0"/>
          <w:marTop w:val="8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136894">
      <w:bodyDiv w:val="1"/>
      <w:marLeft w:val="0"/>
      <w:marRight w:val="0"/>
      <w:marTop w:val="0"/>
      <w:marBottom w:val="0"/>
      <w:divBdr>
        <w:top w:val="none" w:sz="0" w:space="0" w:color="auto"/>
        <w:left w:val="none" w:sz="0" w:space="0" w:color="auto"/>
        <w:bottom w:val="none" w:sz="0" w:space="0" w:color="auto"/>
        <w:right w:val="none" w:sz="0" w:space="0" w:color="auto"/>
      </w:divBdr>
      <w:divsChild>
        <w:div w:id="752895085">
          <w:marLeft w:val="547"/>
          <w:marRight w:val="0"/>
          <w:marTop w:val="106"/>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0415847">
      <w:bodyDiv w:val="1"/>
      <w:marLeft w:val="0"/>
      <w:marRight w:val="0"/>
      <w:marTop w:val="0"/>
      <w:marBottom w:val="0"/>
      <w:divBdr>
        <w:top w:val="none" w:sz="0" w:space="0" w:color="auto"/>
        <w:left w:val="none" w:sz="0" w:space="0" w:color="auto"/>
        <w:bottom w:val="none" w:sz="0" w:space="0" w:color="auto"/>
        <w:right w:val="none" w:sz="0" w:space="0" w:color="auto"/>
      </w:divBdr>
      <w:divsChild>
        <w:div w:id="1462726455">
          <w:marLeft w:val="1166"/>
          <w:marRight w:val="0"/>
          <w:marTop w:val="134"/>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29041216">
      <w:bodyDiv w:val="1"/>
      <w:marLeft w:val="0"/>
      <w:marRight w:val="0"/>
      <w:marTop w:val="0"/>
      <w:marBottom w:val="0"/>
      <w:divBdr>
        <w:top w:val="none" w:sz="0" w:space="0" w:color="auto"/>
        <w:left w:val="none" w:sz="0" w:space="0" w:color="auto"/>
        <w:bottom w:val="none" w:sz="0" w:space="0" w:color="auto"/>
        <w:right w:val="none" w:sz="0" w:space="0" w:color="auto"/>
      </w:divBdr>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31929525">
          <w:marLeft w:val="1080"/>
          <w:marRight w:val="0"/>
          <w:marTop w:val="100"/>
          <w:marBottom w:val="0"/>
          <w:divBdr>
            <w:top w:val="none" w:sz="0" w:space="0" w:color="auto"/>
            <w:left w:val="none" w:sz="0" w:space="0" w:color="auto"/>
            <w:bottom w:val="none" w:sz="0" w:space="0" w:color="auto"/>
            <w:right w:val="none" w:sz="0" w:space="0" w:color="auto"/>
          </w:divBdr>
        </w:div>
        <w:div w:id="166212914">
          <w:marLeft w:val="360"/>
          <w:marRight w:val="0"/>
          <w:marTop w:val="2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sChild>
    </w:div>
    <w:div w:id="937762361">
      <w:bodyDiv w:val="1"/>
      <w:marLeft w:val="0"/>
      <w:marRight w:val="0"/>
      <w:marTop w:val="0"/>
      <w:marBottom w:val="0"/>
      <w:divBdr>
        <w:top w:val="none" w:sz="0" w:space="0" w:color="auto"/>
        <w:left w:val="none" w:sz="0" w:space="0" w:color="auto"/>
        <w:bottom w:val="none" w:sz="0" w:space="0" w:color="auto"/>
        <w:right w:val="none" w:sz="0" w:space="0" w:color="auto"/>
      </w:divBdr>
      <w:divsChild>
        <w:div w:id="895746119">
          <w:marLeft w:val="547"/>
          <w:marRight w:val="0"/>
          <w:marTop w:val="96"/>
          <w:marBottom w:val="0"/>
          <w:divBdr>
            <w:top w:val="none" w:sz="0" w:space="0" w:color="auto"/>
            <w:left w:val="none" w:sz="0" w:space="0" w:color="auto"/>
            <w:bottom w:val="none" w:sz="0" w:space="0" w:color="auto"/>
            <w:right w:val="none" w:sz="0" w:space="0" w:color="auto"/>
          </w:divBdr>
        </w:div>
        <w:div w:id="115999184">
          <w:marLeft w:val="1166"/>
          <w:marRight w:val="0"/>
          <w:marTop w:val="86"/>
          <w:marBottom w:val="0"/>
          <w:divBdr>
            <w:top w:val="none" w:sz="0" w:space="0" w:color="auto"/>
            <w:left w:val="none" w:sz="0" w:space="0" w:color="auto"/>
            <w:bottom w:val="none" w:sz="0" w:space="0" w:color="auto"/>
            <w:right w:val="none" w:sz="0" w:space="0" w:color="auto"/>
          </w:divBdr>
        </w:div>
        <w:div w:id="1362590097">
          <w:marLeft w:val="1166"/>
          <w:marRight w:val="0"/>
          <w:marTop w:val="86"/>
          <w:marBottom w:val="0"/>
          <w:divBdr>
            <w:top w:val="none" w:sz="0" w:space="0" w:color="auto"/>
            <w:left w:val="none" w:sz="0" w:space="0" w:color="auto"/>
            <w:bottom w:val="none" w:sz="0" w:space="0" w:color="auto"/>
            <w:right w:val="none" w:sz="0" w:space="0" w:color="auto"/>
          </w:divBdr>
        </w:div>
        <w:div w:id="677780299">
          <w:marLeft w:val="1166"/>
          <w:marRight w:val="0"/>
          <w:marTop w:val="86"/>
          <w:marBottom w:val="0"/>
          <w:divBdr>
            <w:top w:val="none" w:sz="0" w:space="0" w:color="auto"/>
            <w:left w:val="none" w:sz="0" w:space="0" w:color="auto"/>
            <w:bottom w:val="none" w:sz="0" w:space="0" w:color="auto"/>
            <w:right w:val="none" w:sz="0" w:space="0" w:color="auto"/>
          </w:divBdr>
        </w:div>
        <w:div w:id="151878356">
          <w:marLeft w:val="1166"/>
          <w:marRight w:val="0"/>
          <w:marTop w:val="86"/>
          <w:marBottom w:val="0"/>
          <w:divBdr>
            <w:top w:val="none" w:sz="0" w:space="0" w:color="auto"/>
            <w:left w:val="none" w:sz="0" w:space="0" w:color="auto"/>
            <w:bottom w:val="none" w:sz="0" w:space="0" w:color="auto"/>
            <w:right w:val="none" w:sz="0" w:space="0" w:color="auto"/>
          </w:divBdr>
        </w:div>
        <w:div w:id="1641420122">
          <w:marLeft w:val="1166"/>
          <w:marRight w:val="0"/>
          <w:marTop w:val="86"/>
          <w:marBottom w:val="0"/>
          <w:divBdr>
            <w:top w:val="none" w:sz="0" w:space="0" w:color="auto"/>
            <w:left w:val="none" w:sz="0" w:space="0" w:color="auto"/>
            <w:bottom w:val="none" w:sz="0" w:space="0" w:color="auto"/>
            <w:right w:val="none" w:sz="0" w:space="0" w:color="auto"/>
          </w:divBdr>
        </w:div>
        <w:div w:id="626198420">
          <w:marLeft w:val="1800"/>
          <w:marRight w:val="0"/>
          <w:marTop w:val="72"/>
          <w:marBottom w:val="0"/>
          <w:divBdr>
            <w:top w:val="none" w:sz="0" w:space="0" w:color="auto"/>
            <w:left w:val="none" w:sz="0" w:space="0" w:color="auto"/>
            <w:bottom w:val="none" w:sz="0" w:space="0" w:color="auto"/>
            <w:right w:val="none" w:sz="0" w:space="0" w:color="auto"/>
          </w:divBdr>
        </w:div>
        <w:div w:id="1857384824">
          <w:marLeft w:val="2520"/>
          <w:marRight w:val="0"/>
          <w:marTop w:val="62"/>
          <w:marBottom w:val="0"/>
          <w:divBdr>
            <w:top w:val="none" w:sz="0" w:space="0" w:color="auto"/>
            <w:left w:val="none" w:sz="0" w:space="0" w:color="auto"/>
            <w:bottom w:val="none" w:sz="0" w:space="0" w:color="auto"/>
            <w:right w:val="none" w:sz="0" w:space="0" w:color="auto"/>
          </w:divBdr>
        </w:div>
        <w:div w:id="1691368161">
          <w:marLeft w:val="2520"/>
          <w:marRight w:val="0"/>
          <w:marTop w:val="62"/>
          <w:marBottom w:val="0"/>
          <w:divBdr>
            <w:top w:val="none" w:sz="0" w:space="0" w:color="auto"/>
            <w:left w:val="none" w:sz="0" w:space="0" w:color="auto"/>
            <w:bottom w:val="none" w:sz="0" w:space="0" w:color="auto"/>
            <w:right w:val="none" w:sz="0" w:space="0" w:color="auto"/>
          </w:divBdr>
        </w:div>
        <w:div w:id="487090538">
          <w:marLeft w:val="2520"/>
          <w:marRight w:val="0"/>
          <w:marTop w:val="62"/>
          <w:marBottom w:val="0"/>
          <w:divBdr>
            <w:top w:val="none" w:sz="0" w:space="0" w:color="auto"/>
            <w:left w:val="none" w:sz="0" w:space="0" w:color="auto"/>
            <w:bottom w:val="none" w:sz="0" w:space="0" w:color="auto"/>
            <w:right w:val="none" w:sz="0" w:space="0" w:color="auto"/>
          </w:divBdr>
        </w:div>
        <w:div w:id="556283166">
          <w:marLeft w:val="1166"/>
          <w:marRight w:val="0"/>
          <w:marTop w:val="86"/>
          <w:marBottom w:val="0"/>
          <w:divBdr>
            <w:top w:val="none" w:sz="0" w:space="0" w:color="auto"/>
            <w:left w:val="none" w:sz="0" w:space="0" w:color="auto"/>
            <w:bottom w:val="none" w:sz="0" w:space="0" w:color="auto"/>
            <w:right w:val="none" w:sz="0" w:space="0" w:color="auto"/>
          </w:divBdr>
        </w:div>
        <w:div w:id="675502975">
          <w:marLeft w:val="547"/>
          <w:marRight w:val="0"/>
          <w:marTop w:val="96"/>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74461384">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418597108">
          <w:marLeft w:val="360"/>
          <w:marRight w:val="0"/>
          <w:marTop w:val="200"/>
          <w:marBottom w:val="0"/>
          <w:divBdr>
            <w:top w:val="none" w:sz="0" w:space="0" w:color="auto"/>
            <w:left w:val="none" w:sz="0" w:space="0" w:color="auto"/>
            <w:bottom w:val="none" w:sz="0" w:space="0" w:color="auto"/>
            <w:right w:val="none" w:sz="0" w:space="0" w:color="auto"/>
          </w:divBdr>
        </w:div>
      </w:divsChild>
    </w:div>
    <w:div w:id="980116161">
      <w:bodyDiv w:val="1"/>
      <w:marLeft w:val="0"/>
      <w:marRight w:val="0"/>
      <w:marTop w:val="0"/>
      <w:marBottom w:val="0"/>
      <w:divBdr>
        <w:top w:val="none" w:sz="0" w:space="0" w:color="auto"/>
        <w:left w:val="none" w:sz="0" w:space="0" w:color="auto"/>
        <w:bottom w:val="none" w:sz="0" w:space="0" w:color="auto"/>
        <w:right w:val="none" w:sz="0" w:space="0" w:color="auto"/>
      </w:divBdr>
      <w:divsChild>
        <w:div w:id="1284388466">
          <w:marLeft w:val="547"/>
          <w:marRight w:val="0"/>
          <w:marTop w:val="106"/>
          <w:marBottom w:val="0"/>
          <w:divBdr>
            <w:top w:val="none" w:sz="0" w:space="0" w:color="auto"/>
            <w:left w:val="none" w:sz="0" w:space="0" w:color="auto"/>
            <w:bottom w:val="none" w:sz="0" w:space="0" w:color="auto"/>
            <w:right w:val="none" w:sz="0" w:space="0" w:color="auto"/>
          </w:divBdr>
        </w:div>
        <w:div w:id="58797121">
          <w:marLeft w:val="1166"/>
          <w:marRight w:val="0"/>
          <w:marTop w:val="96"/>
          <w:marBottom w:val="0"/>
          <w:divBdr>
            <w:top w:val="none" w:sz="0" w:space="0" w:color="auto"/>
            <w:left w:val="none" w:sz="0" w:space="0" w:color="auto"/>
            <w:bottom w:val="none" w:sz="0" w:space="0" w:color="auto"/>
            <w:right w:val="none" w:sz="0" w:space="0" w:color="auto"/>
          </w:divBdr>
        </w:div>
        <w:div w:id="2135784912">
          <w:marLeft w:val="1166"/>
          <w:marRight w:val="0"/>
          <w:marTop w:val="96"/>
          <w:marBottom w:val="0"/>
          <w:divBdr>
            <w:top w:val="none" w:sz="0" w:space="0" w:color="auto"/>
            <w:left w:val="none" w:sz="0" w:space="0" w:color="auto"/>
            <w:bottom w:val="none" w:sz="0" w:space="0" w:color="auto"/>
            <w:right w:val="none" w:sz="0" w:space="0" w:color="auto"/>
          </w:divBdr>
        </w:div>
        <w:div w:id="784274245">
          <w:marLeft w:val="1166"/>
          <w:marRight w:val="0"/>
          <w:marTop w:val="9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8993437">
      <w:bodyDiv w:val="1"/>
      <w:marLeft w:val="0"/>
      <w:marRight w:val="0"/>
      <w:marTop w:val="0"/>
      <w:marBottom w:val="0"/>
      <w:divBdr>
        <w:top w:val="none" w:sz="0" w:space="0" w:color="auto"/>
        <w:left w:val="none" w:sz="0" w:space="0" w:color="auto"/>
        <w:bottom w:val="none" w:sz="0" w:space="0" w:color="auto"/>
        <w:right w:val="none" w:sz="0" w:space="0" w:color="auto"/>
      </w:divBdr>
    </w:div>
    <w:div w:id="1035615192">
      <w:bodyDiv w:val="1"/>
      <w:marLeft w:val="0"/>
      <w:marRight w:val="0"/>
      <w:marTop w:val="0"/>
      <w:marBottom w:val="0"/>
      <w:divBdr>
        <w:top w:val="none" w:sz="0" w:space="0" w:color="auto"/>
        <w:left w:val="none" w:sz="0" w:space="0" w:color="auto"/>
        <w:bottom w:val="none" w:sz="0" w:space="0" w:color="auto"/>
        <w:right w:val="none" w:sz="0" w:space="0" w:color="auto"/>
      </w:divBdr>
      <w:divsChild>
        <w:div w:id="1253969512">
          <w:marLeft w:val="1166"/>
          <w:marRight w:val="0"/>
          <w:marTop w:val="96"/>
          <w:marBottom w:val="0"/>
          <w:divBdr>
            <w:top w:val="none" w:sz="0" w:space="0" w:color="auto"/>
            <w:left w:val="none" w:sz="0" w:space="0" w:color="auto"/>
            <w:bottom w:val="none" w:sz="0" w:space="0" w:color="auto"/>
            <w:right w:val="none" w:sz="0" w:space="0" w:color="auto"/>
          </w:divBdr>
        </w:div>
        <w:div w:id="586304667">
          <w:marLeft w:val="1800"/>
          <w:marRight w:val="0"/>
          <w:marTop w:val="82"/>
          <w:marBottom w:val="0"/>
          <w:divBdr>
            <w:top w:val="none" w:sz="0" w:space="0" w:color="auto"/>
            <w:left w:val="none" w:sz="0" w:space="0" w:color="auto"/>
            <w:bottom w:val="none" w:sz="0" w:space="0" w:color="auto"/>
            <w:right w:val="none" w:sz="0" w:space="0" w:color="auto"/>
          </w:divBdr>
        </w:div>
        <w:div w:id="1944654432">
          <w:marLeft w:val="1800"/>
          <w:marRight w:val="0"/>
          <w:marTop w:val="82"/>
          <w:marBottom w:val="0"/>
          <w:divBdr>
            <w:top w:val="none" w:sz="0" w:space="0" w:color="auto"/>
            <w:left w:val="none" w:sz="0" w:space="0" w:color="auto"/>
            <w:bottom w:val="none" w:sz="0" w:space="0" w:color="auto"/>
            <w:right w:val="none" w:sz="0" w:space="0" w:color="auto"/>
          </w:divBdr>
        </w:div>
        <w:div w:id="582224011">
          <w:marLeft w:val="1800"/>
          <w:marRight w:val="0"/>
          <w:marTop w:val="82"/>
          <w:marBottom w:val="0"/>
          <w:divBdr>
            <w:top w:val="none" w:sz="0" w:space="0" w:color="auto"/>
            <w:left w:val="none" w:sz="0" w:space="0" w:color="auto"/>
            <w:bottom w:val="none" w:sz="0" w:space="0" w:color="auto"/>
            <w:right w:val="none" w:sz="0" w:space="0" w:color="auto"/>
          </w:divBdr>
        </w:div>
        <w:div w:id="1088237158">
          <w:marLeft w:val="1800"/>
          <w:marRight w:val="0"/>
          <w:marTop w:val="82"/>
          <w:marBottom w:val="0"/>
          <w:divBdr>
            <w:top w:val="none" w:sz="0" w:space="0" w:color="auto"/>
            <w:left w:val="none" w:sz="0" w:space="0" w:color="auto"/>
            <w:bottom w:val="none" w:sz="0" w:space="0" w:color="auto"/>
            <w:right w:val="none" w:sz="0" w:space="0" w:color="auto"/>
          </w:divBdr>
        </w:div>
        <w:div w:id="2098135876">
          <w:marLeft w:val="1800"/>
          <w:marRight w:val="0"/>
          <w:marTop w:val="82"/>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298850484">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126388239">
          <w:marLeft w:val="44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5896882">
      <w:bodyDiv w:val="1"/>
      <w:marLeft w:val="0"/>
      <w:marRight w:val="0"/>
      <w:marTop w:val="0"/>
      <w:marBottom w:val="0"/>
      <w:divBdr>
        <w:top w:val="none" w:sz="0" w:space="0" w:color="auto"/>
        <w:left w:val="none" w:sz="0" w:space="0" w:color="auto"/>
        <w:bottom w:val="none" w:sz="0" w:space="0" w:color="auto"/>
        <w:right w:val="none" w:sz="0" w:space="0" w:color="auto"/>
      </w:divBdr>
      <w:divsChild>
        <w:div w:id="342167394">
          <w:marLeft w:val="547"/>
          <w:marRight w:val="0"/>
          <w:marTop w:val="154"/>
          <w:marBottom w:val="0"/>
          <w:divBdr>
            <w:top w:val="none" w:sz="0" w:space="0" w:color="auto"/>
            <w:left w:val="none" w:sz="0" w:space="0" w:color="auto"/>
            <w:bottom w:val="none" w:sz="0" w:space="0" w:color="auto"/>
            <w:right w:val="none" w:sz="0" w:space="0" w:color="auto"/>
          </w:divBdr>
        </w:div>
        <w:div w:id="1043359280">
          <w:marLeft w:val="1166"/>
          <w:marRight w:val="0"/>
          <w:marTop w:val="134"/>
          <w:marBottom w:val="0"/>
          <w:divBdr>
            <w:top w:val="none" w:sz="0" w:space="0" w:color="auto"/>
            <w:left w:val="none" w:sz="0" w:space="0" w:color="auto"/>
            <w:bottom w:val="none" w:sz="0" w:space="0" w:color="auto"/>
            <w:right w:val="none" w:sz="0" w:space="0" w:color="auto"/>
          </w:divBdr>
        </w:div>
        <w:div w:id="533076051">
          <w:marLeft w:val="547"/>
          <w:marRight w:val="0"/>
          <w:marTop w:val="154"/>
          <w:marBottom w:val="0"/>
          <w:divBdr>
            <w:top w:val="none" w:sz="0" w:space="0" w:color="auto"/>
            <w:left w:val="none" w:sz="0" w:space="0" w:color="auto"/>
            <w:bottom w:val="none" w:sz="0" w:space="0" w:color="auto"/>
            <w:right w:val="none" w:sz="0" w:space="0" w:color="auto"/>
          </w:divBdr>
        </w:div>
      </w:divsChild>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09799850">
      <w:bodyDiv w:val="1"/>
      <w:marLeft w:val="0"/>
      <w:marRight w:val="0"/>
      <w:marTop w:val="0"/>
      <w:marBottom w:val="0"/>
      <w:divBdr>
        <w:top w:val="none" w:sz="0" w:space="0" w:color="auto"/>
        <w:left w:val="none" w:sz="0" w:space="0" w:color="auto"/>
        <w:bottom w:val="none" w:sz="0" w:space="0" w:color="auto"/>
        <w:right w:val="none" w:sz="0" w:space="0" w:color="auto"/>
      </w:divBdr>
    </w:div>
    <w:div w:id="1210654282">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4874211">
      <w:bodyDiv w:val="1"/>
      <w:marLeft w:val="0"/>
      <w:marRight w:val="0"/>
      <w:marTop w:val="0"/>
      <w:marBottom w:val="0"/>
      <w:divBdr>
        <w:top w:val="none" w:sz="0" w:space="0" w:color="auto"/>
        <w:left w:val="none" w:sz="0" w:space="0" w:color="auto"/>
        <w:bottom w:val="none" w:sz="0" w:space="0" w:color="auto"/>
        <w:right w:val="none" w:sz="0" w:space="0" w:color="auto"/>
      </w:divBdr>
      <w:divsChild>
        <w:div w:id="1172136352">
          <w:marLeft w:val="547"/>
          <w:marRight w:val="0"/>
          <w:marTop w:val="106"/>
          <w:marBottom w:val="0"/>
          <w:divBdr>
            <w:top w:val="none" w:sz="0" w:space="0" w:color="auto"/>
            <w:left w:val="none" w:sz="0" w:space="0" w:color="auto"/>
            <w:bottom w:val="none" w:sz="0" w:space="0" w:color="auto"/>
            <w:right w:val="none" w:sz="0" w:space="0" w:color="auto"/>
          </w:divBdr>
        </w:div>
        <w:div w:id="1167600885">
          <w:marLeft w:val="1166"/>
          <w:marRight w:val="0"/>
          <w:marTop w:val="96"/>
          <w:marBottom w:val="0"/>
          <w:divBdr>
            <w:top w:val="none" w:sz="0" w:space="0" w:color="auto"/>
            <w:left w:val="none" w:sz="0" w:space="0" w:color="auto"/>
            <w:bottom w:val="none" w:sz="0" w:space="0" w:color="auto"/>
            <w:right w:val="none" w:sz="0" w:space="0" w:color="auto"/>
          </w:divBdr>
        </w:div>
        <w:div w:id="1439062158">
          <w:marLeft w:val="547"/>
          <w:marRight w:val="0"/>
          <w:marTop w:val="106"/>
          <w:marBottom w:val="0"/>
          <w:divBdr>
            <w:top w:val="none" w:sz="0" w:space="0" w:color="auto"/>
            <w:left w:val="none" w:sz="0" w:space="0" w:color="auto"/>
            <w:bottom w:val="none" w:sz="0" w:space="0" w:color="auto"/>
            <w:right w:val="none" w:sz="0" w:space="0" w:color="auto"/>
          </w:divBdr>
        </w:div>
        <w:div w:id="1879393073">
          <w:marLeft w:val="547"/>
          <w:marRight w:val="0"/>
          <w:marTop w:val="106"/>
          <w:marBottom w:val="0"/>
          <w:divBdr>
            <w:top w:val="none" w:sz="0" w:space="0" w:color="auto"/>
            <w:left w:val="none" w:sz="0" w:space="0" w:color="auto"/>
            <w:bottom w:val="none" w:sz="0" w:space="0" w:color="auto"/>
            <w:right w:val="none" w:sz="0" w:space="0" w:color="auto"/>
          </w:divBdr>
        </w:div>
      </w:divsChild>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0454696">
      <w:bodyDiv w:val="1"/>
      <w:marLeft w:val="0"/>
      <w:marRight w:val="0"/>
      <w:marTop w:val="0"/>
      <w:marBottom w:val="0"/>
      <w:divBdr>
        <w:top w:val="none" w:sz="0" w:space="0" w:color="auto"/>
        <w:left w:val="none" w:sz="0" w:space="0" w:color="auto"/>
        <w:bottom w:val="none" w:sz="0" w:space="0" w:color="auto"/>
        <w:right w:val="none" w:sz="0" w:space="0" w:color="auto"/>
      </w:divBdr>
      <w:divsChild>
        <w:div w:id="773210497">
          <w:marLeft w:val="547"/>
          <w:marRight w:val="0"/>
          <w:marTop w:val="154"/>
          <w:marBottom w:val="0"/>
          <w:divBdr>
            <w:top w:val="none" w:sz="0" w:space="0" w:color="auto"/>
            <w:left w:val="none" w:sz="0" w:space="0" w:color="auto"/>
            <w:bottom w:val="none" w:sz="0" w:space="0" w:color="auto"/>
            <w:right w:val="none" w:sz="0" w:space="0" w:color="auto"/>
          </w:divBdr>
        </w:div>
        <w:div w:id="524752130">
          <w:marLeft w:val="1166"/>
          <w:marRight w:val="0"/>
          <w:marTop w:val="134"/>
          <w:marBottom w:val="0"/>
          <w:divBdr>
            <w:top w:val="none" w:sz="0" w:space="0" w:color="auto"/>
            <w:left w:val="none" w:sz="0" w:space="0" w:color="auto"/>
            <w:bottom w:val="none" w:sz="0" w:space="0" w:color="auto"/>
            <w:right w:val="none" w:sz="0" w:space="0" w:color="auto"/>
          </w:divBdr>
        </w:div>
        <w:div w:id="2121601970">
          <w:marLeft w:val="1166"/>
          <w:marRight w:val="0"/>
          <w:marTop w:val="134"/>
          <w:marBottom w:val="0"/>
          <w:divBdr>
            <w:top w:val="none" w:sz="0" w:space="0" w:color="auto"/>
            <w:left w:val="none" w:sz="0" w:space="0" w:color="auto"/>
            <w:bottom w:val="none" w:sz="0" w:space="0" w:color="auto"/>
            <w:right w:val="none" w:sz="0" w:space="0" w:color="auto"/>
          </w:divBdr>
        </w:div>
        <w:div w:id="654726660">
          <w:marLeft w:val="1166"/>
          <w:marRight w:val="0"/>
          <w:marTop w:val="134"/>
          <w:marBottom w:val="0"/>
          <w:divBdr>
            <w:top w:val="none" w:sz="0" w:space="0" w:color="auto"/>
            <w:left w:val="none" w:sz="0" w:space="0" w:color="auto"/>
            <w:bottom w:val="none" w:sz="0" w:space="0" w:color="auto"/>
            <w:right w:val="none" w:sz="0" w:space="0" w:color="auto"/>
          </w:divBdr>
        </w:div>
        <w:div w:id="1620604525">
          <w:marLeft w:val="1166"/>
          <w:marRight w:val="0"/>
          <w:marTop w:val="134"/>
          <w:marBottom w:val="0"/>
          <w:divBdr>
            <w:top w:val="none" w:sz="0" w:space="0" w:color="auto"/>
            <w:left w:val="none" w:sz="0" w:space="0" w:color="auto"/>
            <w:bottom w:val="none" w:sz="0" w:space="0" w:color="auto"/>
            <w:right w:val="none" w:sz="0" w:space="0" w:color="auto"/>
          </w:divBdr>
        </w:div>
      </w:divsChild>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0686896">
      <w:bodyDiv w:val="1"/>
      <w:marLeft w:val="0"/>
      <w:marRight w:val="0"/>
      <w:marTop w:val="0"/>
      <w:marBottom w:val="0"/>
      <w:divBdr>
        <w:top w:val="none" w:sz="0" w:space="0" w:color="auto"/>
        <w:left w:val="none" w:sz="0" w:space="0" w:color="auto"/>
        <w:bottom w:val="none" w:sz="0" w:space="0" w:color="auto"/>
        <w:right w:val="none" w:sz="0" w:space="0" w:color="auto"/>
      </w:divBdr>
      <w:divsChild>
        <w:div w:id="845679135">
          <w:marLeft w:val="1080"/>
          <w:marRight w:val="0"/>
          <w:marTop w:val="0"/>
          <w:marBottom w:val="0"/>
          <w:divBdr>
            <w:top w:val="none" w:sz="0" w:space="0" w:color="auto"/>
            <w:left w:val="none" w:sz="0" w:space="0" w:color="auto"/>
            <w:bottom w:val="none" w:sz="0" w:space="0" w:color="auto"/>
            <w:right w:val="none" w:sz="0" w:space="0" w:color="auto"/>
          </w:divBdr>
        </w:div>
        <w:div w:id="2120567196">
          <w:marLeft w:val="1080"/>
          <w:marRight w:val="0"/>
          <w:marTop w:val="0"/>
          <w:marBottom w:val="0"/>
          <w:divBdr>
            <w:top w:val="none" w:sz="0" w:space="0" w:color="auto"/>
            <w:left w:val="none" w:sz="0" w:space="0" w:color="auto"/>
            <w:bottom w:val="none" w:sz="0" w:space="0" w:color="auto"/>
            <w:right w:val="none" w:sz="0" w:space="0" w:color="auto"/>
          </w:divBdr>
        </w:div>
      </w:divsChild>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608644">
      <w:bodyDiv w:val="1"/>
      <w:marLeft w:val="0"/>
      <w:marRight w:val="0"/>
      <w:marTop w:val="0"/>
      <w:marBottom w:val="0"/>
      <w:divBdr>
        <w:top w:val="none" w:sz="0" w:space="0" w:color="auto"/>
        <w:left w:val="none" w:sz="0" w:space="0" w:color="auto"/>
        <w:bottom w:val="none" w:sz="0" w:space="0" w:color="auto"/>
        <w:right w:val="none" w:sz="0" w:space="0" w:color="auto"/>
      </w:divBdr>
      <w:divsChild>
        <w:div w:id="118769024">
          <w:marLeft w:val="547"/>
          <w:marRight w:val="0"/>
          <w:marTop w:val="144"/>
          <w:marBottom w:val="0"/>
          <w:divBdr>
            <w:top w:val="none" w:sz="0" w:space="0" w:color="auto"/>
            <w:left w:val="none" w:sz="0" w:space="0" w:color="auto"/>
            <w:bottom w:val="none" w:sz="0" w:space="0" w:color="auto"/>
            <w:right w:val="none" w:sz="0" w:space="0" w:color="auto"/>
          </w:divBdr>
        </w:div>
        <w:div w:id="1300113227">
          <w:marLeft w:val="1166"/>
          <w:marRight w:val="0"/>
          <w:marTop w:val="125"/>
          <w:marBottom w:val="0"/>
          <w:divBdr>
            <w:top w:val="none" w:sz="0" w:space="0" w:color="auto"/>
            <w:left w:val="none" w:sz="0" w:space="0" w:color="auto"/>
            <w:bottom w:val="none" w:sz="0" w:space="0" w:color="auto"/>
            <w:right w:val="none" w:sz="0" w:space="0" w:color="auto"/>
          </w:divBdr>
        </w:div>
        <w:div w:id="1044716357">
          <w:marLeft w:val="1166"/>
          <w:marRight w:val="0"/>
          <w:marTop w:val="125"/>
          <w:marBottom w:val="0"/>
          <w:divBdr>
            <w:top w:val="none" w:sz="0" w:space="0" w:color="auto"/>
            <w:left w:val="none" w:sz="0" w:space="0" w:color="auto"/>
            <w:bottom w:val="none" w:sz="0" w:space="0" w:color="auto"/>
            <w:right w:val="none" w:sz="0" w:space="0" w:color="auto"/>
          </w:divBdr>
        </w:div>
        <w:div w:id="851410274">
          <w:marLeft w:val="1800"/>
          <w:marRight w:val="0"/>
          <w:marTop w:val="106"/>
          <w:marBottom w:val="0"/>
          <w:divBdr>
            <w:top w:val="none" w:sz="0" w:space="0" w:color="auto"/>
            <w:left w:val="none" w:sz="0" w:space="0" w:color="auto"/>
            <w:bottom w:val="none" w:sz="0" w:space="0" w:color="auto"/>
            <w:right w:val="none" w:sz="0" w:space="0" w:color="auto"/>
          </w:divBdr>
        </w:div>
        <w:div w:id="1762947637">
          <w:marLeft w:val="1800"/>
          <w:marRight w:val="0"/>
          <w:marTop w:val="106"/>
          <w:marBottom w:val="0"/>
          <w:divBdr>
            <w:top w:val="none" w:sz="0" w:space="0" w:color="auto"/>
            <w:left w:val="none" w:sz="0" w:space="0" w:color="auto"/>
            <w:bottom w:val="none" w:sz="0" w:space="0" w:color="auto"/>
            <w:right w:val="none" w:sz="0" w:space="0" w:color="auto"/>
          </w:divBdr>
        </w:div>
        <w:div w:id="1742100618">
          <w:marLeft w:val="1800"/>
          <w:marRight w:val="0"/>
          <w:marTop w:val="106"/>
          <w:marBottom w:val="0"/>
          <w:divBdr>
            <w:top w:val="none" w:sz="0" w:space="0" w:color="auto"/>
            <w:left w:val="none" w:sz="0" w:space="0" w:color="auto"/>
            <w:bottom w:val="none" w:sz="0" w:space="0" w:color="auto"/>
            <w:right w:val="none" w:sz="0" w:space="0" w:color="auto"/>
          </w:divBdr>
        </w:div>
        <w:div w:id="988169734">
          <w:marLeft w:val="547"/>
          <w:marRight w:val="0"/>
          <w:marTop w:val="144"/>
          <w:marBottom w:val="0"/>
          <w:divBdr>
            <w:top w:val="none" w:sz="0" w:space="0" w:color="auto"/>
            <w:left w:val="none" w:sz="0" w:space="0" w:color="auto"/>
            <w:bottom w:val="none" w:sz="0" w:space="0" w:color="auto"/>
            <w:right w:val="none" w:sz="0" w:space="0" w:color="auto"/>
          </w:divBdr>
        </w:div>
        <w:div w:id="255598341">
          <w:marLeft w:val="547"/>
          <w:marRight w:val="0"/>
          <w:marTop w:val="144"/>
          <w:marBottom w:val="0"/>
          <w:divBdr>
            <w:top w:val="none" w:sz="0" w:space="0" w:color="auto"/>
            <w:left w:val="none" w:sz="0" w:space="0" w:color="auto"/>
            <w:bottom w:val="none" w:sz="0" w:space="0" w:color="auto"/>
            <w:right w:val="none" w:sz="0" w:space="0" w:color="auto"/>
          </w:divBdr>
        </w:div>
        <w:div w:id="262423419">
          <w:marLeft w:val="1166"/>
          <w:marRight w:val="0"/>
          <w:marTop w:val="125"/>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808409">
      <w:bodyDiv w:val="1"/>
      <w:marLeft w:val="0"/>
      <w:marRight w:val="0"/>
      <w:marTop w:val="0"/>
      <w:marBottom w:val="0"/>
      <w:divBdr>
        <w:top w:val="none" w:sz="0" w:space="0" w:color="auto"/>
        <w:left w:val="none" w:sz="0" w:space="0" w:color="auto"/>
        <w:bottom w:val="none" w:sz="0" w:space="0" w:color="auto"/>
        <w:right w:val="none" w:sz="0" w:space="0" w:color="auto"/>
      </w:divBdr>
      <w:divsChild>
        <w:div w:id="1550262171">
          <w:marLeft w:val="547"/>
          <w:marRight w:val="0"/>
          <w:marTop w:val="106"/>
          <w:marBottom w:val="0"/>
          <w:divBdr>
            <w:top w:val="none" w:sz="0" w:space="0" w:color="auto"/>
            <w:left w:val="none" w:sz="0" w:space="0" w:color="auto"/>
            <w:bottom w:val="none" w:sz="0" w:space="0" w:color="auto"/>
            <w:right w:val="none" w:sz="0" w:space="0" w:color="auto"/>
          </w:divBdr>
        </w:div>
        <w:div w:id="1940797316">
          <w:marLeft w:val="1166"/>
          <w:marRight w:val="0"/>
          <w:marTop w:val="96"/>
          <w:marBottom w:val="0"/>
          <w:divBdr>
            <w:top w:val="none" w:sz="0" w:space="0" w:color="auto"/>
            <w:left w:val="none" w:sz="0" w:space="0" w:color="auto"/>
            <w:bottom w:val="none" w:sz="0" w:space="0" w:color="auto"/>
            <w:right w:val="none" w:sz="0" w:space="0" w:color="auto"/>
          </w:divBdr>
        </w:div>
        <w:div w:id="72894064">
          <w:marLeft w:val="1166"/>
          <w:marRight w:val="0"/>
          <w:marTop w:val="96"/>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106862">
      <w:bodyDiv w:val="1"/>
      <w:marLeft w:val="0"/>
      <w:marRight w:val="0"/>
      <w:marTop w:val="0"/>
      <w:marBottom w:val="0"/>
      <w:divBdr>
        <w:top w:val="none" w:sz="0" w:space="0" w:color="auto"/>
        <w:left w:val="none" w:sz="0" w:space="0" w:color="auto"/>
        <w:bottom w:val="none" w:sz="0" w:space="0" w:color="auto"/>
        <w:right w:val="none" w:sz="0" w:space="0" w:color="auto"/>
      </w:divBdr>
      <w:divsChild>
        <w:div w:id="2055542541">
          <w:marLeft w:val="547"/>
          <w:marRight w:val="0"/>
          <w:marTop w:val="154"/>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8598817">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44719055">
          <w:marLeft w:val="1800"/>
          <w:marRight w:val="0"/>
          <w:marTop w:val="100"/>
          <w:marBottom w:val="0"/>
          <w:divBdr>
            <w:top w:val="none" w:sz="0" w:space="0" w:color="auto"/>
            <w:left w:val="none" w:sz="0" w:space="0" w:color="auto"/>
            <w:bottom w:val="none" w:sz="0" w:space="0" w:color="auto"/>
            <w:right w:val="none" w:sz="0" w:space="0" w:color="auto"/>
          </w:divBdr>
        </w:div>
        <w:div w:id="392850148">
          <w:marLeft w:val="360"/>
          <w:marRight w:val="0"/>
          <w:marTop w:val="2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3247957">
      <w:bodyDiv w:val="1"/>
      <w:marLeft w:val="0"/>
      <w:marRight w:val="0"/>
      <w:marTop w:val="0"/>
      <w:marBottom w:val="0"/>
      <w:divBdr>
        <w:top w:val="none" w:sz="0" w:space="0" w:color="auto"/>
        <w:left w:val="none" w:sz="0" w:space="0" w:color="auto"/>
        <w:bottom w:val="none" w:sz="0" w:space="0" w:color="auto"/>
        <w:right w:val="none" w:sz="0" w:space="0" w:color="auto"/>
      </w:divBdr>
      <w:divsChild>
        <w:div w:id="2047363028">
          <w:marLeft w:val="547"/>
          <w:marRight w:val="0"/>
          <w:marTop w:val="144"/>
          <w:marBottom w:val="0"/>
          <w:divBdr>
            <w:top w:val="none" w:sz="0" w:space="0" w:color="auto"/>
            <w:left w:val="none" w:sz="0" w:space="0" w:color="auto"/>
            <w:bottom w:val="none" w:sz="0" w:space="0" w:color="auto"/>
            <w:right w:val="none" w:sz="0" w:space="0" w:color="auto"/>
          </w:divBdr>
        </w:div>
        <w:div w:id="1548419912">
          <w:marLeft w:val="1166"/>
          <w:marRight w:val="0"/>
          <w:marTop w:val="125"/>
          <w:marBottom w:val="0"/>
          <w:divBdr>
            <w:top w:val="none" w:sz="0" w:space="0" w:color="auto"/>
            <w:left w:val="none" w:sz="0" w:space="0" w:color="auto"/>
            <w:bottom w:val="none" w:sz="0" w:space="0" w:color="auto"/>
            <w:right w:val="none" w:sz="0" w:space="0" w:color="auto"/>
          </w:divBdr>
        </w:div>
      </w:divsChild>
    </w:div>
    <w:div w:id="1555004404">
      <w:bodyDiv w:val="1"/>
      <w:marLeft w:val="0"/>
      <w:marRight w:val="0"/>
      <w:marTop w:val="0"/>
      <w:marBottom w:val="0"/>
      <w:divBdr>
        <w:top w:val="none" w:sz="0" w:space="0" w:color="auto"/>
        <w:left w:val="none" w:sz="0" w:space="0" w:color="auto"/>
        <w:bottom w:val="none" w:sz="0" w:space="0" w:color="auto"/>
        <w:right w:val="none" w:sz="0" w:space="0" w:color="auto"/>
      </w:divBdr>
      <w:divsChild>
        <w:div w:id="2076273976">
          <w:marLeft w:val="547"/>
          <w:marRight w:val="0"/>
          <w:marTop w:val="144"/>
          <w:marBottom w:val="0"/>
          <w:divBdr>
            <w:top w:val="none" w:sz="0" w:space="0" w:color="auto"/>
            <w:left w:val="none" w:sz="0" w:space="0" w:color="auto"/>
            <w:bottom w:val="none" w:sz="0" w:space="0" w:color="auto"/>
            <w:right w:val="none" w:sz="0" w:space="0" w:color="auto"/>
          </w:divBdr>
        </w:div>
        <w:div w:id="1760981957">
          <w:marLeft w:val="1166"/>
          <w:marRight w:val="0"/>
          <w:marTop w:val="125"/>
          <w:marBottom w:val="0"/>
          <w:divBdr>
            <w:top w:val="none" w:sz="0" w:space="0" w:color="auto"/>
            <w:left w:val="none" w:sz="0" w:space="0" w:color="auto"/>
            <w:bottom w:val="none" w:sz="0" w:space="0" w:color="auto"/>
            <w:right w:val="none" w:sz="0" w:space="0" w:color="auto"/>
          </w:divBdr>
        </w:div>
        <w:div w:id="1704013140">
          <w:marLeft w:val="547"/>
          <w:marRight w:val="0"/>
          <w:marTop w:val="144"/>
          <w:marBottom w:val="0"/>
          <w:divBdr>
            <w:top w:val="none" w:sz="0" w:space="0" w:color="auto"/>
            <w:left w:val="none" w:sz="0" w:space="0" w:color="auto"/>
            <w:bottom w:val="none" w:sz="0" w:space="0" w:color="auto"/>
            <w:right w:val="none" w:sz="0" w:space="0" w:color="auto"/>
          </w:divBdr>
        </w:div>
        <w:div w:id="203838154">
          <w:marLeft w:val="1166"/>
          <w:marRight w:val="0"/>
          <w:marTop w:val="125"/>
          <w:marBottom w:val="0"/>
          <w:divBdr>
            <w:top w:val="none" w:sz="0" w:space="0" w:color="auto"/>
            <w:left w:val="none" w:sz="0" w:space="0" w:color="auto"/>
            <w:bottom w:val="none" w:sz="0" w:space="0" w:color="auto"/>
            <w:right w:val="none" w:sz="0" w:space="0" w:color="auto"/>
          </w:divBdr>
        </w:div>
        <w:div w:id="47194790">
          <w:marLeft w:val="1800"/>
          <w:marRight w:val="0"/>
          <w:marTop w:val="106"/>
          <w:marBottom w:val="0"/>
          <w:divBdr>
            <w:top w:val="none" w:sz="0" w:space="0" w:color="auto"/>
            <w:left w:val="none" w:sz="0" w:space="0" w:color="auto"/>
            <w:bottom w:val="none" w:sz="0" w:space="0" w:color="auto"/>
            <w:right w:val="none" w:sz="0" w:space="0" w:color="auto"/>
          </w:divBdr>
        </w:div>
        <w:div w:id="54621964">
          <w:marLeft w:val="1800"/>
          <w:marRight w:val="0"/>
          <w:marTop w:val="106"/>
          <w:marBottom w:val="0"/>
          <w:divBdr>
            <w:top w:val="none" w:sz="0" w:space="0" w:color="auto"/>
            <w:left w:val="none" w:sz="0" w:space="0" w:color="auto"/>
            <w:bottom w:val="none" w:sz="0" w:space="0" w:color="auto"/>
            <w:right w:val="none" w:sz="0" w:space="0" w:color="auto"/>
          </w:divBdr>
        </w:div>
        <w:div w:id="1013071564">
          <w:marLeft w:val="1166"/>
          <w:marRight w:val="0"/>
          <w:marTop w:val="125"/>
          <w:marBottom w:val="0"/>
          <w:divBdr>
            <w:top w:val="none" w:sz="0" w:space="0" w:color="auto"/>
            <w:left w:val="none" w:sz="0" w:space="0" w:color="auto"/>
            <w:bottom w:val="none" w:sz="0" w:space="0" w:color="auto"/>
            <w:right w:val="none" w:sz="0" w:space="0" w:color="auto"/>
          </w:divBdr>
        </w:div>
        <w:div w:id="530147617">
          <w:marLeft w:val="1800"/>
          <w:marRight w:val="0"/>
          <w:marTop w:val="106"/>
          <w:marBottom w:val="0"/>
          <w:divBdr>
            <w:top w:val="none" w:sz="0" w:space="0" w:color="auto"/>
            <w:left w:val="none" w:sz="0" w:space="0" w:color="auto"/>
            <w:bottom w:val="none" w:sz="0" w:space="0" w:color="auto"/>
            <w:right w:val="none" w:sz="0" w:space="0" w:color="auto"/>
          </w:divBdr>
        </w:div>
        <w:div w:id="950894313">
          <w:marLeft w:val="1166"/>
          <w:marRight w:val="0"/>
          <w:marTop w:val="125"/>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079175">
      <w:bodyDiv w:val="1"/>
      <w:marLeft w:val="0"/>
      <w:marRight w:val="0"/>
      <w:marTop w:val="0"/>
      <w:marBottom w:val="0"/>
      <w:divBdr>
        <w:top w:val="none" w:sz="0" w:space="0" w:color="auto"/>
        <w:left w:val="none" w:sz="0" w:space="0" w:color="auto"/>
        <w:bottom w:val="none" w:sz="0" w:space="0" w:color="auto"/>
        <w:right w:val="none" w:sz="0" w:space="0" w:color="auto"/>
      </w:divBdr>
      <w:divsChild>
        <w:div w:id="1043095841">
          <w:marLeft w:val="547"/>
          <w:marRight w:val="0"/>
          <w:marTop w:val="106"/>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5724110">
      <w:bodyDiv w:val="1"/>
      <w:marLeft w:val="0"/>
      <w:marRight w:val="0"/>
      <w:marTop w:val="0"/>
      <w:marBottom w:val="0"/>
      <w:divBdr>
        <w:top w:val="none" w:sz="0" w:space="0" w:color="auto"/>
        <w:left w:val="none" w:sz="0" w:space="0" w:color="auto"/>
        <w:bottom w:val="none" w:sz="0" w:space="0" w:color="auto"/>
        <w:right w:val="none" w:sz="0" w:space="0" w:color="auto"/>
      </w:divBdr>
      <w:divsChild>
        <w:div w:id="244145416">
          <w:marLeft w:val="1166"/>
          <w:marRight w:val="0"/>
          <w:marTop w:val="115"/>
          <w:marBottom w:val="0"/>
          <w:divBdr>
            <w:top w:val="none" w:sz="0" w:space="0" w:color="auto"/>
            <w:left w:val="none" w:sz="0" w:space="0" w:color="auto"/>
            <w:bottom w:val="none" w:sz="0" w:space="0" w:color="auto"/>
            <w:right w:val="none" w:sz="0" w:space="0" w:color="auto"/>
          </w:divBdr>
        </w:div>
        <w:div w:id="688332059">
          <w:marLeft w:val="1166"/>
          <w:marRight w:val="0"/>
          <w:marTop w:val="115"/>
          <w:marBottom w:val="0"/>
          <w:divBdr>
            <w:top w:val="none" w:sz="0" w:space="0" w:color="auto"/>
            <w:left w:val="none" w:sz="0" w:space="0" w:color="auto"/>
            <w:bottom w:val="none" w:sz="0" w:space="0" w:color="auto"/>
            <w:right w:val="none" w:sz="0" w:space="0" w:color="auto"/>
          </w:divBdr>
        </w:div>
        <w:div w:id="921641868">
          <w:marLeft w:val="1166"/>
          <w:marRight w:val="0"/>
          <w:marTop w:val="115"/>
          <w:marBottom w:val="0"/>
          <w:divBdr>
            <w:top w:val="none" w:sz="0" w:space="0" w:color="auto"/>
            <w:left w:val="none" w:sz="0" w:space="0" w:color="auto"/>
            <w:bottom w:val="none" w:sz="0" w:space="0" w:color="auto"/>
            <w:right w:val="none" w:sz="0" w:space="0" w:color="auto"/>
          </w:divBdr>
        </w:div>
        <w:div w:id="66342269">
          <w:marLeft w:val="1800"/>
          <w:marRight w:val="0"/>
          <w:marTop w:val="96"/>
          <w:marBottom w:val="0"/>
          <w:divBdr>
            <w:top w:val="none" w:sz="0" w:space="0" w:color="auto"/>
            <w:left w:val="none" w:sz="0" w:space="0" w:color="auto"/>
            <w:bottom w:val="none" w:sz="0" w:space="0" w:color="auto"/>
            <w:right w:val="none" w:sz="0" w:space="0" w:color="auto"/>
          </w:divBdr>
        </w:div>
        <w:div w:id="929512311">
          <w:marLeft w:val="1800"/>
          <w:marRight w:val="0"/>
          <w:marTop w:val="96"/>
          <w:marBottom w:val="0"/>
          <w:divBdr>
            <w:top w:val="none" w:sz="0" w:space="0" w:color="auto"/>
            <w:left w:val="none" w:sz="0" w:space="0" w:color="auto"/>
            <w:bottom w:val="none" w:sz="0" w:space="0" w:color="auto"/>
            <w:right w:val="none" w:sz="0" w:space="0" w:color="auto"/>
          </w:divBdr>
        </w:div>
        <w:div w:id="1698307543">
          <w:marLeft w:val="1800"/>
          <w:marRight w:val="0"/>
          <w:marTop w:val="96"/>
          <w:marBottom w:val="0"/>
          <w:divBdr>
            <w:top w:val="none" w:sz="0" w:space="0" w:color="auto"/>
            <w:left w:val="none" w:sz="0" w:space="0" w:color="auto"/>
            <w:bottom w:val="none" w:sz="0" w:space="0" w:color="auto"/>
            <w:right w:val="none" w:sz="0" w:space="0" w:color="auto"/>
          </w:divBdr>
        </w:div>
        <w:div w:id="987126984">
          <w:marLeft w:val="1166"/>
          <w:marRight w:val="0"/>
          <w:marTop w:val="115"/>
          <w:marBottom w:val="0"/>
          <w:divBdr>
            <w:top w:val="none" w:sz="0" w:space="0" w:color="auto"/>
            <w:left w:val="none" w:sz="0" w:space="0" w:color="auto"/>
            <w:bottom w:val="none" w:sz="0" w:space="0" w:color="auto"/>
            <w:right w:val="none" w:sz="0" w:space="0" w:color="auto"/>
          </w:divBdr>
        </w:div>
        <w:div w:id="903837541">
          <w:marLeft w:val="1166"/>
          <w:marRight w:val="0"/>
          <w:marTop w:val="115"/>
          <w:marBottom w:val="0"/>
          <w:divBdr>
            <w:top w:val="none" w:sz="0" w:space="0" w:color="auto"/>
            <w:left w:val="none" w:sz="0" w:space="0" w:color="auto"/>
            <w:bottom w:val="none" w:sz="0" w:space="0" w:color="auto"/>
            <w:right w:val="none" w:sz="0" w:space="0" w:color="auto"/>
          </w:divBdr>
        </w:div>
        <w:div w:id="2039768717">
          <w:marLeft w:val="1166"/>
          <w:marRight w:val="0"/>
          <w:marTop w:val="115"/>
          <w:marBottom w:val="0"/>
          <w:divBdr>
            <w:top w:val="none" w:sz="0" w:space="0" w:color="auto"/>
            <w:left w:val="none" w:sz="0" w:space="0" w:color="auto"/>
            <w:bottom w:val="none" w:sz="0" w:space="0" w:color="auto"/>
            <w:right w:val="none" w:sz="0" w:space="0" w:color="auto"/>
          </w:divBdr>
        </w:div>
      </w:divsChild>
    </w:div>
    <w:div w:id="1626081756">
      <w:bodyDiv w:val="1"/>
      <w:marLeft w:val="0"/>
      <w:marRight w:val="0"/>
      <w:marTop w:val="0"/>
      <w:marBottom w:val="0"/>
      <w:divBdr>
        <w:top w:val="none" w:sz="0" w:space="0" w:color="auto"/>
        <w:left w:val="none" w:sz="0" w:space="0" w:color="auto"/>
        <w:bottom w:val="none" w:sz="0" w:space="0" w:color="auto"/>
        <w:right w:val="none" w:sz="0" w:space="0" w:color="auto"/>
      </w:divBdr>
      <w:divsChild>
        <w:div w:id="113406505">
          <w:marLeft w:val="3082"/>
          <w:marRight w:val="0"/>
          <w:marTop w:val="0"/>
          <w:marBottom w:val="0"/>
          <w:divBdr>
            <w:top w:val="none" w:sz="0" w:space="0" w:color="auto"/>
            <w:left w:val="none" w:sz="0" w:space="0" w:color="auto"/>
            <w:bottom w:val="none" w:sz="0" w:space="0" w:color="auto"/>
            <w:right w:val="none" w:sz="0" w:space="0" w:color="auto"/>
          </w:divBdr>
        </w:div>
        <w:div w:id="305864122">
          <w:marLeft w:val="1080"/>
          <w:marRight w:val="0"/>
          <w:marTop w:val="0"/>
          <w:marBottom w:val="0"/>
          <w:divBdr>
            <w:top w:val="none" w:sz="0" w:space="0" w:color="auto"/>
            <w:left w:val="none" w:sz="0" w:space="0" w:color="auto"/>
            <w:bottom w:val="none" w:sz="0" w:space="0" w:color="auto"/>
            <w:right w:val="none" w:sz="0" w:space="0" w:color="auto"/>
          </w:divBdr>
        </w:div>
        <w:div w:id="389698571">
          <w:marLeft w:val="1080"/>
          <w:marRight w:val="0"/>
          <w:marTop w:val="0"/>
          <w:marBottom w:val="0"/>
          <w:divBdr>
            <w:top w:val="none" w:sz="0" w:space="0" w:color="auto"/>
            <w:left w:val="none" w:sz="0" w:space="0" w:color="auto"/>
            <w:bottom w:val="none" w:sz="0" w:space="0" w:color="auto"/>
            <w:right w:val="none" w:sz="0" w:space="0" w:color="auto"/>
          </w:divBdr>
        </w:div>
        <w:div w:id="829751385">
          <w:marLeft w:val="1080"/>
          <w:marRight w:val="0"/>
          <w:marTop w:val="0"/>
          <w:marBottom w:val="0"/>
          <w:divBdr>
            <w:top w:val="none" w:sz="0" w:space="0" w:color="auto"/>
            <w:left w:val="none" w:sz="0" w:space="0" w:color="auto"/>
            <w:bottom w:val="none" w:sz="0" w:space="0" w:color="auto"/>
            <w:right w:val="none" w:sz="0" w:space="0" w:color="auto"/>
          </w:divBdr>
        </w:div>
        <w:div w:id="1128164568">
          <w:marLeft w:val="3082"/>
          <w:marRight w:val="0"/>
          <w:marTop w:val="0"/>
          <w:marBottom w:val="0"/>
          <w:divBdr>
            <w:top w:val="none" w:sz="0" w:space="0" w:color="auto"/>
            <w:left w:val="none" w:sz="0" w:space="0" w:color="auto"/>
            <w:bottom w:val="none" w:sz="0" w:space="0" w:color="auto"/>
            <w:right w:val="none" w:sz="0" w:space="0" w:color="auto"/>
          </w:divBdr>
        </w:div>
        <w:div w:id="1225288822">
          <w:marLeft w:val="1080"/>
          <w:marRight w:val="0"/>
          <w:marTop w:val="0"/>
          <w:marBottom w:val="0"/>
          <w:divBdr>
            <w:top w:val="none" w:sz="0" w:space="0" w:color="auto"/>
            <w:left w:val="none" w:sz="0" w:space="0" w:color="auto"/>
            <w:bottom w:val="none" w:sz="0" w:space="0" w:color="auto"/>
            <w:right w:val="none" w:sz="0" w:space="0" w:color="auto"/>
          </w:divBdr>
        </w:div>
        <w:div w:id="1288003443">
          <w:marLeft w:val="3082"/>
          <w:marRight w:val="0"/>
          <w:marTop w:val="0"/>
          <w:marBottom w:val="0"/>
          <w:divBdr>
            <w:top w:val="none" w:sz="0" w:space="0" w:color="auto"/>
            <w:left w:val="none" w:sz="0" w:space="0" w:color="auto"/>
            <w:bottom w:val="none" w:sz="0" w:space="0" w:color="auto"/>
            <w:right w:val="none" w:sz="0" w:space="0" w:color="auto"/>
          </w:divBdr>
        </w:div>
        <w:div w:id="1462727703">
          <w:marLeft w:val="3082"/>
          <w:marRight w:val="0"/>
          <w:marTop w:val="0"/>
          <w:marBottom w:val="0"/>
          <w:divBdr>
            <w:top w:val="none" w:sz="0" w:space="0" w:color="auto"/>
            <w:left w:val="none" w:sz="0" w:space="0" w:color="auto"/>
            <w:bottom w:val="none" w:sz="0" w:space="0" w:color="auto"/>
            <w:right w:val="none" w:sz="0" w:space="0" w:color="auto"/>
          </w:divBdr>
        </w:div>
        <w:div w:id="1914243231">
          <w:marLeft w:val="1080"/>
          <w:marRight w:val="0"/>
          <w:marTop w:val="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346897">
      <w:bodyDiv w:val="1"/>
      <w:marLeft w:val="0"/>
      <w:marRight w:val="0"/>
      <w:marTop w:val="0"/>
      <w:marBottom w:val="0"/>
      <w:divBdr>
        <w:top w:val="none" w:sz="0" w:space="0" w:color="auto"/>
        <w:left w:val="none" w:sz="0" w:space="0" w:color="auto"/>
        <w:bottom w:val="none" w:sz="0" w:space="0" w:color="auto"/>
        <w:right w:val="none" w:sz="0" w:space="0" w:color="auto"/>
      </w:divBdr>
      <w:divsChild>
        <w:div w:id="1236939682">
          <w:marLeft w:val="547"/>
          <w:marRight w:val="0"/>
          <w:marTop w:val="154"/>
          <w:marBottom w:val="0"/>
          <w:divBdr>
            <w:top w:val="none" w:sz="0" w:space="0" w:color="auto"/>
            <w:left w:val="none" w:sz="0" w:space="0" w:color="auto"/>
            <w:bottom w:val="none" w:sz="0" w:space="0" w:color="auto"/>
            <w:right w:val="none" w:sz="0" w:space="0" w:color="auto"/>
          </w:divBdr>
        </w:div>
      </w:divsChild>
    </w:div>
    <w:div w:id="1652638170">
      <w:bodyDiv w:val="1"/>
      <w:marLeft w:val="0"/>
      <w:marRight w:val="0"/>
      <w:marTop w:val="0"/>
      <w:marBottom w:val="0"/>
      <w:divBdr>
        <w:top w:val="none" w:sz="0" w:space="0" w:color="auto"/>
        <w:left w:val="none" w:sz="0" w:space="0" w:color="auto"/>
        <w:bottom w:val="none" w:sz="0" w:space="0" w:color="auto"/>
        <w:right w:val="none" w:sz="0" w:space="0" w:color="auto"/>
      </w:divBdr>
      <w:divsChild>
        <w:div w:id="223835417">
          <w:marLeft w:val="547"/>
          <w:marRight w:val="0"/>
          <w:marTop w:val="144"/>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5786838">
      <w:bodyDiv w:val="1"/>
      <w:marLeft w:val="0"/>
      <w:marRight w:val="0"/>
      <w:marTop w:val="0"/>
      <w:marBottom w:val="0"/>
      <w:divBdr>
        <w:top w:val="none" w:sz="0" w:space="0" w:color="auto"/>
        <w:left w:val="none" w:sz="0" w:space="0" w:color="auto"/>
        <w:bottom w:val="none" w:sz="0" w:space="0" w:color="auto"/>
        <w:right w:val="none" w:sz="0" w:space="0" w:color="auto"/>
      </w:divBdr>
      <w:divsChild>
        <w:div w:id="957026848">
          <w:marLeft w:val="547"/>
          <w:marRight w:val="0"/>
          <w:marTop w:val="144"/>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2074295">
      <w:bodyDiv w:val="1"/>
      <w:marLeft w:val="0"/>
      <w:marRight w:val="0"/>
      <w:marTop w:val="0"/>
      <w:marBottom w:val="0"/>
      <w:divBdr>
        <w:top w:val="none" w:sz="0" w:space="0" w:color="auto"/>
        <w:left w:val="none" w:sz="0" w:space="0" w:color="auto"/>
        <w:bottom w:val="none" w:sz="0" w:space="0" w:color="auto"/>
        <w:right w:val="none" w:sz="0" w:space="0" w:color="auto"/>
      </w:divBdr>
      <w:divsChild>
        <w:div w:id="975791751">
          <w:marLeft w:val="547"/>
          <w:marRight w:val="0"/>
          <w:marTop w:val="144"/>
          <w:marBottom w:val="0"/>
          <w:divBdr>
            <w:top w:val="none" w:sz="0" w:space="0" w:color="auto"/>
            <w:left w:val="none" w:sz="0" w:space="0" w:color="auto"/>
            <w:bottom w:val="none" w:sz="0" w:space="0" w:color="auto"/>
            <w:right w:val="none" w:sz="0" w:space="0" w:color="auto"/>
          </w:divBdr>
        </w:div>
      </w:divsChild>
    </w:div>
    <w:div w:id="1706756645">
      <w:bodyDiv w:val="1"/>
      <w:marLeft w:val="0"/>
      <w:marRight w:val="0"/>
      <w:marTop w:val="0"/>
      <w:marBottom w:val="0"/>
      <w:divBdr>
        <w:top w:val="none" w:sz="0" w:space="0" w:color="auto"/>
        <w:left w:val="none" w:sz="0" w:space="0" w:color="auto"/>
        <w:bottom w:val="none" w:sz="0" w:space="0" w:color="auto"/>
        <w:right w:val="none" w:sz="0" w:space="0" w:color="auto"/>
      </w:divBdr>
      <w:divsChild>
        <w:div w:id="2003240365">
          <w:marLeft w:val="547"/>
          <w:marRight w:val="0"/>
          <w:marTop w:val="144"/>
          <w:marBottom w:val="0"/>
          <w:divBdr>
            <w:top w:val="none" w:sz="0" w:space="0" w:color="auto"/>
            <w:left w:val="none" w:sz="0" w:space="0" w:color="auto"/>
            <w:bottom w:val="none" w:sz="0" w:space="0" w:color="auto"/>
            <w:right w:val="none" w:sz="0" w:space="0" w:color="auto"/>
          </w:divBdr>
        </w:div>
        <w:div w:id="1279292550">
          <w:marLeft w:val="1166"/>
          <w:marRight w:val="0"/>
          <w:marTop w:val="125"/>
          <w:marBottom w:val="0"/>
          <w:divBdr>
            <w:top w:val="none" w:sz="0" w:space="0" w:color="auto"/>
            <w:left w:val="none" w:sz="0" w:space="0" w:color="auto"/>
            <w:bottom w:val="none" w:sz="0" w:space="0" w:color="auto"/>
            <w:right w:val="none" w:sz="0" w:space="0" w:color="auto"/>
          </w:divBdr>
        </w:div>
        <w:div w:id="770248294">
          <w:marLeft w:val="547"/>
          <w:marRight w:val="0"/>
          <w:marTop w:val="144"/>
          <w:marBottom w:val="0"/>
          <w:divBdr>
            <w:top w:val="none" w:sz="0" w:space="0" w:color="auto"/>
            <w:left w:val="none" w:sz="0" w:space="0" w:color="auto"/>
            <w:bottom w:val="none" w:sz="0" w:space="0" w:color="auto"/>
            <w:right w:val="none" w:sz="0" w:space="0" w:color="auto"/>
          </w:divBdr>
        </w:div>
        <w:div w:id="936868434">
          <w:marLeft w:val="1166"/>
          <w:marRight w:val="0"/>
          <w:marTop w:val="125"/>
          <w:marBottom w:val="0"/>
          <w:divBdr>
            <w:top w:val="none" w:sz="0" w:space="0" w:color="auto"/>
            <w:left w:val="none" w:sz="0" w:space="0" w:color="auto"/>
            <w:bottom w:val="none" w:sz="0" w:space="0" w:color="auto"/>
            <w:right w:val="none" w:sz="0" w:space="0" w:color="auto"/>
          </w:divBdr>
        </w:div>
        <w:div w:id="511183381">
          <w:marLeft w:val="1800"/>
          <w:marRight w:val="0"/>
          <w:marTop w:val="106"/>
          <w:marBottom w:val="0"/>
          <w:divBdr>
            <w:top w:val="none" w:sz="0" w:space="0" w:color="auto"/>
            <w:left w:val="none" w:sz="0" w:space="0" w:color="auto"/>
            <w:bottom w:val="none" w:sz="0" w:space="0" w:color="auto"/>
            <w:right w:val="none" w:sz="0" w:space="0" w:color="auto"/>
          </w:divBdr>
        </w:div>
        <w:div w:id="296112527">
          <w:marLeft w:val="1800"/>
          <w:marRight w:val="0"/>
          <w:marTop w:val="106"/>
          <w:marBottom w:val="0"/>
          <w:divBdr>
            <w:top w:val="none" w:sz="0" w:space="0" w:color="auto"/>
            <w:left w:val="none" w:sz="0" w:space="0" w:color="auto"/>
            <w:bottom w:val="none" w:sz="0" w:space="0" w:color="auto"/>
            <w:right w:val="none" w:sz="0" w:space="0" w:color="auto"/>
          </w:divBdr>
        </w:div>
        <w:div w:id="1252275963">
          <w:marLeft w:val="1166"/>
          <w:marRight w:val="0"/>
          <w:marTop w:val="125"/>
          <w:marBottom w:val="0"/>
          <w:divBdr>
            <w:top w:val="none" w:sz="0" w:space="0" w:color="auto"/>
            <w:left w:val="none" w:sz="0" w:space="0" w:color="auto"/>
            <w:bottom w:val="none" w:sz="0" w:space="0" w:color="auto"/>
            <w:right w:val="none" w:sz="0" w:space="0" w:color="auto"/>
          </w:divBdr>
        </w:div>
        <w:div w:id="149828500">
          <w:marLeft w:val="1800"/>
          <w:marRight w:val="0"/>
          <w:marTop w:val="106"/>
          <w:marBottom w:val="0"/>
          <w:divBdr>
            <w:top w:val="none" w:sz="0" w:space="0" w:color="auto"/>
            <w:left w:val="none" w:sz="0" w:space="0" w:color="auto"/>
            <w:bottom w:val="none" w:sz="0" w:space="0" w:color="auto"/>
            <w:right w:val="none" w:sz="0" w:space="0" w:color="auto"/>
          </w:divBdr>
        </w:div>
        <w:div w:id="1443305970">
          <w:marLeft w:val="1166"/>
          <w:marRight w:val="0"/>
          <w:marTop w:val="125"/>
          <w:marBottom w:val="0"/>
          <w:divBdr>
            <w:top w:val="none" w:sz="0" w:space="0" w:color="auto"/>
            <w:left w:val="none" w:sz="0" w:space="0" w:color="auto"/>
            <w:bottom w:val="none" w:sz="0" w:space="0" w:color="auto"/>
            <w:right w:val="none" w:sz="0" w:space="0" w:color="auto"/>
          </w:divBdr>
        </w:div>
      </w:divsChild>
    </w:div>
    <w:div w:id="1707565666">
      <w:bodyDiv w:val="1"/>
      <w:marLeft w:val="0"/>
      <w:marRight w:val="0"/>
      <w:marTop w:val="0"/>
      <w:marBottom w:val="0"/>
      <w:divBdr>
        <w:top w:val="none" w:sz="0" w:space="0" w:color="auto"/>
        <w:left w:val="none" w:sz="0" w:space="0" w:color="auto"/>
        <w:bottom w:val="none" w:sz="0" w:space="0" w:color="auto"/>
        <w:right w:val="none" w:sz="0" w:space="0" w:color="auto"/>
      </w:divBdr>
      <w:divsChild>
        <w:div w:id="494611921">
          <w:marLeft w:val="547"/>
          <w:marRight w:val="0"/>
          <w:marTop w:val="154"/>
          <w:marBottom w:val="0"/>
          <w:divBdr>
            <w:top w:val="none" w:sz="0" w:space="0" w:color="auto"/>
            <w:left w:val="none" w:sz="0" w:space="0" w:color="auto"/>
            <w:bottom w:val="none" w:sz="0" w:space="0" w:color="auto"/>
            <w:right w:val="none" w:sz="0" w:space="0" w:color="auto"/>
          </w:divBdr>
        </w:div>
        <w:div w:id="159588542">
          <w:marLeft w:val="1166"/>
          <w:marRight w:val="0"/>
          <w:marTop w:val="134"/>
          <w:marBottom w:val="0"/>
          <w:divBdr>
            <w:top w:val="none" w:sz="0" w:space="0" w:color="auto"/>
            <w:left w:val="none" w:sz="0" w:space="0" w:color="auto"/>
            <w:bottom w:val="none" w:sz="0" w:space="0" w:color="auto"/>
            <w:right w:val="none" w:sz="0" w:space="0" w:color="auto"/>
          </w:divBdr>
        </w:div>
        <w:div w:id="14969549">
          <w:marLeft w:val="1166"/>
          <w:marRight w:val="0"/>
          <w:marTop w:val="134"/>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6778193">
      <w:bodyDiv w:val="1"/>
      <w:marLeft w:val="0"/>
      <w:marRight w:val="0"/>
      <w:marTop w:val="0"/>
      <w:marBottom w:val="0"/>
      <w:divBdr>
        <w:top w:val="none" w:sz="0" w:space="0" w:color="auto"/>
        <w:left w:val="none" w:sz="0" w:space="0" w:color="auto"/>
        <w:bottom w:val="none" w:sz="0" w:space="0" w:color="auto"/>
        <w:right w:val="none" w:sz="0" w:space="0" w:color="auto"/>
      </w:divBdr>
      <w:divsChild>
        <w:div w:id="2022197165">
          <w:marLeft w:val="1166"/>
          <w:marRight w:val="0"/>
          <w:marTop w:val="125"/>
          <w:marBottom w:val="0"/>
          <w:divBdr>
            <w:top w:val="none" w:sz="0" w:space="0" w:color="auto"/>
            <w:left w:val="none" w:sz="0" w:space="0" w:color="auto"/>
            <w:bottom w:val="none" w:sz="0" w:space="0" w:color="auto"/>
            <w:right w:val="none" w:sz="0" w:space="0" w:color="auto"/>
          </w:divBdr>
        </w:div>
      </w:divsChild>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621486">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08479693">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1882476214">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06970657">
          <w:marLeft w:val="2520"/>
          <w:marRight w:val="0"/>
          <w:marTop w:val="100"/>
          <w:marBottom w:val="0"/>
          <w:divBdr>
            <w:top w:val="none" w:sz="0" w:space="0" w:color="auto"/>
            <w:left w:val="none" w:sz="0" w:space="0" w:color="auto"/>
            <w:bottom w:val="none" w:sz="0" w:space="0" w:color="auto"/>
            <w:right w:val="none" w:sz="0" w:space="0" w:color="auto"/>
          </w:divBdr>
        </w:div>
        <w:div w:id="159080303">
          <w:marLeft w:val="360"/>
          <w:marRight w:val="0"/>
          <w:marTop w:val="2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74602836">
      <w:bodyDiv w:val="1"/>
      <w:marLeft w:val="0"/>
      <w:marRight w:val="0"/>
      <w:marTop w:val="0"/>
      <w:marBottom w:val="0"/>
      <w:divBdr>
        <w:top w:val="none" w:sz="0" w:space="0" w:color="auto"/>
        <w:left w:val="none" w:sz="0" w:space="0" w:color="auto"/>
        <w:bottom w:val="none" w:sz="0" w:space="0" w:color="auto"/>
        <w:right w:val="none" w:sz="0" w:space="0" w:color="auto"/>
      </w:divBdr>
      <w:divsChild>
        <w:div w:id="391193992">
          <w:marLeft w:val="547"/>
          <w:marRight w:val="0"/>
          <w:marTop w:val="130"/>
          <w:marBottom w:val="0"/>
          <w:divBdr>
            <w:top w:val="none" w:sz="0" w:space="0" w:color="auto"/>
            <w:left w:val="none" w:sz="0" w:space="0" w:color="auto"/>
            <w:bottom w:val="none" w:sz="0" w:space="0" w:color="auto"/>
            <w:right w:val="none" w:sz="0" w:space="0" w:color="auto"/>
          </w:divBdr>
        </w:div>
        <w:div w:id="1477144842">
          <w:marLeft w:val="547"/>
          <w:marRight w:val="0"/>
          <w:marTop w:val="130"/>
          <w:marBottom w:val="0"/>
          <w:divBdr>
            <w:top w:val="none" w:sz="0" w:space="0" w:color="auto"/>
            <w:left w:val="none" w:sz="0" w:space="0" w:color="auto"/>
            <w:bottom w:val="none" w:sz="0" w:space="0" w:color="auto"/>
            <w:right w:val="none" w:sz="0" w:space="0" w:color="auto"/>
          </w:divBdr>
        </w:div>
        <w:div w:id="1067218916">
          <w:marLeft w:val="1166"/>
          <w:marRight w:val="0"/>
          <w:marTop w:val="115"/>
          <w:marBottom w:val="0"/>
          <w:divBdr>
            <w:top w:val="none" w:sz="0" w:space="0" w:color="auto"/>
            <w:left w:val="none" w:sz="0" w:space="0" w:color="auto"/>
            <w:bottom w:val="none" w:sz="0" w:space="0" w:color="auto"/>
            <w:right w:val="none" w:sz="0" w:space="0" w:color="auto"/>
          </w:divBdr>
        </w:div>
        <w:div w:id="127364947">
          <w:marLeft w:val="1166"/>
          <w:marRight w:val="0"/>
          <w:marTop w:val="115"/>
          <w:marBottom w:val="0"/>
          <w:divBdr>
            <w:top w:val="none" w:sz="0" w:space="0" w:color="auto"/>
            <w:left w:val="none" w:sz="0" w:space="0" w:color="auto"/>
            <w:bottom w:val="none" w:sz="0" w:space="0" w:color="auto"/>
            <w:right w:val="none" w:sz="0" w:space="0" w:color="auto"/>
          </w:divBdr>
        </w:div>
        <w:div w:id="1114204872">
          <w:marLeft w:val="1166"/>
          <w:marRight w:val="0"/>
          <w:marTop w:val="115"/>
          <w:marBottom w:val="0"/>
          <w:divBdr>
            <w:top w:val="none" w:sz="0" w:space="0" w:color="auto"/>
            <w:left w:val="none" w:sz="0" w:space="0" w:color="auto"/>
            <w:bottom w:val="none" w:sz="0" w:space="0" w:color="auto"/>
            <w:right w:val="none" w:sz="0" w:space="0" w:color="auto"/>
          </w:divBdr>
        </w:div>
        <w:div w:id="1125005299">
          <w:marLeft w:val="547"/>
          <w:marRight w:val="0"/>
          <w:marTop w:val="130"/>
          <w:marBottom w:val="0"/>
          <w:divBdr>
            <w:top w:val="none" w:sz="0" w:space="0" w:color="auto"/>
            <w:left w:val="none" w:sz="0" w:space="0" w:color="auto"/>
            <w:bottom w:val="none" w:sz="0" w:space="0" w:color="auto"/>
            <w:right w:val="none" w:sz="0" w:space="0" w:color="auto"/>
          </w:divBdr>
        </w:div>
        <w:div w:id="1771925207">
          <w:marLeft w:val="1166"/>
          <w:marRight w:val="0"/>
          <w:marTop w:val="115"/>
          <w:marBottom w:val="0"/>
          <w:divBdr>
            <w:top w:val="none" w:sz="0" w:space="0" w:color="auto"/>
            <w:left w:val="none" w:sz="0" w:space="0" w:color="auto"/>
            <w:bottom w:val="none" w:sz="0" w:space="0" w:color="auto"/>
            <w:right w:val="none" w:sz="0" w:space="0" w:color="auto"/>
          </w:divBdr>
        </w:div>
        <w:div w:id="1939630028">
          <w:marLeft w:val="1166"/>
          <w:marRight w:val="0"/>
          <w:marTop w:val="115"/>
          <w:marBottom w:val="0"/>
          <w:divBdr>
            <w:top w:val="none" w:sz="0" w:space="0" w:color="auto"/>
            <w:left w:val="none" w:sz="0" w:space="0" w:color="auto"/>
            <w:bottom w:val="none" w:sz="0" w:space="0" w:color="auto"/>
            <w:right w:val="none" w:sz="0" w:space="0" w:color="auto"/>
          </w:divBdr>
        </w:div>
        <w:div w:id="488064301">
          <w:marLeft w:val="1166"/>
          <w:marRight w:val="0"/>
          <w:marTop w:val="115"/>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239218847">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1429546433">
          <w:marLeft w:val="360"/>
          <w:marRight w:val="0"/>
          <w:marTop w:val="200"/>
          <w:marBottom w:val="0"/>
          <w:divBdr>
            <w:top w:val="none" w:sz="0" w:space="0" w:color="auto"/>
            <w:left w:val="none" w:sz="0" w:space="0" w:color="auto"/>
            <w:bottom w:val="none" w:sz="0" w:space="0" w:color="auto"/>
            <w:right w:val="none" w:sz="0" w:space="0" w:color="auto"/>
          </w:divBdr>
        </w:div>
      </w:divsChild>
    </w:div>
    <w:div w:id="2082675274">
      <w:bodyDiv w:val="1"/>
      <w:marLeft w:val="0"/>
      <w:marRight w:val="0"/>
      <w:marTop w:val="0"/>
      <w:marBottom w:val="0"/>
      <w:divBdr>
        <w:top w:val="none" w:sz="0" w:space="0" w:color="auto"/>
        <w:left w:val="none" w:sz="0" w:space="0" w:color="auto"/>
        <w:bottom w:val="none" w:sz="0" w:space="0" w:color="auto"/>
        <w:right w:val="none" w:sz="0" w:space="0" w:color="auto"/>
      </w:divBdr>
      <w:divsChild>
        <w:div w:id="1031609602">
          <w:marLeft w:val="547"/>
          <w:marRight w:val="0"/>
          <w:marTop w:val="154"/>
          <w:marBottom w:val="0"/>
          <w:divBdr>
            <w:top w:val="none" w:sz="0" w:space="0" w:color="auto"/>
            <w:left w:val="none" w:sz="0" w:space="0" w:color="auto"/>
            <w:bottom w:val="none" w:sz="0" w:space="0" w:color="auto"/>
            <w:right w:val="none" w:sz="0" w:space="0" w:color="auto"/>
          </w:divBdr>
        </w:div>
        <w:div w:id="225846608">
          <w:marLeft w:val="1166"/>
          <w:marRight w:val="0"/>
          <w:marTop w:val="134"/>
          <w:marBottom w:val="0"/>
          <w:divBdr>
            <w:top w:val="none" w:sz="0" w:space="0" w:color="auto"/>
            <w:left w:val="none" w:sz="0" w:space="0" w:color="auto"/>
            <w:bottom w:val="none" w:sz="0" w:space="0" w:color="auto"/>
            <w:right w:val="none" w:sz="0" w:space="0" w:color="auto"/>
          </w:divBdr>
        </w:div>
        <w:div w:id="815875464">
          <w:marLeft w:val="1166"/>
          <w:marRight w:val="0"/>
          <w:marTop w:val="134"/>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0464457">
      <w:bodyDiv w:val="1"/>
      <w:marLeft w:val="0"/>
      <w:marRight w:val="0"/>
      <w:marTop w:val="0"/>
      <w:marBottom w:val="0"/>
      <w:divBdr>
        <w:top w:val="none" w:sz="0" w:space="0" w:color="auto"/>
        <w:left w:val="none" w:sz="0" w:space="0" w:color="auto"/>
        <w:bottom w:val="none" w:sz="0" w:space="0" w:color="auto"/>
        <w:right w:val="none" w:sz="0" w:space="0" w:color="auto"/>
      </w:divBdr>
      <w:divsChild>
        <w:div w:id="39404249">
          <w:marLeft w:val="547"/>
          <w:marRight w:val="0"/>
          <w:marTop w:val="154"/>
          <w:marBottom w:val="0"/>
          <w:divBdr>
            <w:top w:val="none" w:sz="0" w:space="0" w:color="auto"/>
            <w:left w:val="none" w:sz="0" w:space="0" w:color="auto"/>
            <w:bottom w:val="none" w:sz="0" w:space="0" w:color="auto"/>
            <w:right w:val="none" w:sz="0" w:space="0" w:color="auto"/>
          </w:divBdr>
        </w:div>
        <w:div w:id="2036731149">
          <w:marLeft w:val="1166"/>
          <w:marRight w:val="0"/>
          <w:marTop w:val="134"/>
          <w:marBottom w:val="0"/>
          <w:divBdr>
            <w:top w:val="none" w:sz="0" w:space="0" w:color="auto"/>
            <w:left w:val="none" w:sz="0" w:space="0" w:color="auto"/>
            <w:bottom w:val="none" w:sz="0" w:space="0" w:color="auto"/>
            <w:right w:val="none" w:sz="0" w:space="0" w:color="auto"/>
          </w:divBdr>
        </w:div>
        <w:div w:id="430971999">
          <w:marLeft w:val="1166"/>
          <w:marRight w:val="0"/>
          <w:marTop w:val="134"/>
          <w:marBottom w:val="0"/>
          <w:divBdr>
            <w:top w:val="none" w:sz="0" w:space="0" w:color="auto"/>
            <w:left w:val="none" w:sz="0" w:space="0" w:color="auto"/>
            <w:bottom w:val="none" w:sz="0" w:space="0" w:color="auto"/>
            <w:right w:val="none" w:sz="0" w:space="0" w:color="auto"/>
          </w:divBdr>
        </w:div>
        <w:div w:id="1882013483">
          <w:marLeft w:val="1166"/>
          <w:marRight w:val="0"/>
          <w:marTop w:val="134"/>
          <w:marBottom w:val="0"/>
          <w:divBdr>
            <w:top w:val="none" w:sz="0" w:space="0" w:color="auto"/>
            <w:left w:val="none" w:sz="0" w:space="0" w:color="auto"/>
            <w:bottom w:val="none" w:sz="0" w:space="0" w:color="auto"/>
            <w:right w:val="none" w:sz="0" w:space="0" w:color="auto"/>
          </w:divBdr>
        </w:div>
        <w:div w:id="1728646786">
          <w:marLeft w:val="547"/>
          <w:marRight w:val="0"/>
          <w:marTop w:val="154"/>
          <w:marBottom w:val="0"/>
          <w:divBdr>
            <w:top w:val="none" w:sz="0" w:space="0" w:color="auto"/>
            <w:left w:val="none" w:sz="0" w:space="0" w:color="auto"/>
            <w:bottom w:val="none" w:sz="0" w:space="0" w:color="auto"/>
            <w:right w:val="none" w:sz="0" w:space="0" w:color="auto"/>
          </w:divBdr>
        </w:div>
        <w:div w:id="230887884">
          <w:marLeft w:val="1166"/>
          <w:marRight w:val="0"/>
          <w:marTop w:val="134"/>
          <w:marBottom w:val="0"/>
          <w:divBdr>
            <w:top w:val="none" w:sz="0" w:space="0" w:color="auto"/>
            <w:left w:val="none" w:sz="0" w:space="0" w:color="auto"/>
            <w:bottom w:val="none" w:sz="0" w:space="0" w:color="auto"/>
            <w:right w:val="none" w:sz="0" w:space="0" w:color="auto"/>
          </w:divBdr>
        </w:div>
        <w:div w:id="209654445">
          <w:marLeft w:val="1800"/>
          <w:marRight w:val="0"/>
          <w:marTop w:val="115"/>
          <w:marBottom w:val="0"/>
          <w:divBdr>
            <w:top w:val="none" w:sz="0" w:space="0" w:color="auto"/>
            <w:left w:val="none" w:sz="0" w:space="0" w:color="auto"/>
            <w:bottom w:val="none" w:sz="0" w:space="0" w:color="auto"/>
            <w:right w:val="none" w:sz="0" w:space="0" w:color="auto"/>
          </w:divBdr>
        </w:div>
        <w:div w:id="1936396767">
          <w:marLeft w:val="1800"/>
          <w:marRight w:val="0"/>
          <w:marTop w:val="115"/>
          <w:marBottom w:val="0"/>
          <w:divBdr>
            <w:top w:val="none" w:sz="0" w:space="0" w:color="auto"/>
            <w:left w:val="none" w:sz="0" w:space="0" w:color="auto"/>
            <w:bottom w:val="none" w:sz="0" w:space="0" w:color="auto"/>
            <w:right w:val="none" w:sz="0" w:space="0" w:color="auto"/>
          </w:divBdr>
        </w:div>
        <w:div w:id="1188521620">
          <w:marLeft w:val="1166"/>
          <w:marRight w:val="0"/>
          <w:marTop w:val="134"/>
          <w:marBottom w:val="0"/>
          <w:divBdr>
            <w:top w:val="none" w:sz="0" w:space="0" w:color="auto"/>
            <w:left w:val="none" w:sz="0" w:space="0" w:color="auto"/>
            <w:bottom w:val="none" w:sz="0" w:space="0" w:color="auto"/>
            <w:right w:val="none" w:sz="0" w:space="0" w:color="auto"/>
          </w:divBdr>
        </w:div>
        <w:div w:id="369457193">
          <w:marLeft w:val="1800"/>
          <w:marRight w:val="0"/>
          <w:marTop w:val="115"/>
          <w:marBottom w:val="0"/>
          <w:divBdr>
            <w:top w:val="none" w:sz="0" w:space="0" w:color="auto"/>
            <w:left w:val="none" w:sz="0" w:space="0" w:color="auto"/>
            <w:bottom w:val="none" w:sz="0" w:space="0" w:color="auto"/>
            <w:right w:val="none" w:sz="0" w:space="0" w:color="auto"/>
          </w:divBdr>
        </w:div>
        <w:div w:id="1899512243">
          <w:marLeft w:val="547"/>
          <w:marRight w:val="0"/>
          <w:marTop w:val="154"/>
          <w:marBottom w:val="0"/>
          <w:divBdr>
            <w:top w:val="none" w:sz="0" w:space="0" w:color="auto"/>
            <w:left w:val="none" w:sz="0" w:space="0" w:color="auto"/>
            <w:bottom w:val="none" w:sz="0" w:space="0" w:color="auto"/>
            <w:right w:val="none" w:sz="0" w:space="0" w:color="auto"/>
          </w:divBdr>
        </w:div>
      </w:divsChild>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D93A8-79B2-4161-9989-9A0A34D71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1748</Words>
  <Characters>9965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2021-08-05T11:30:00Z</dcterms:created>
  <dcterms:modified xsi:type="dcterms:W3CDTF">2021-08-06T10:38:00Z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